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spacing w:after="0" w:line="240" w:lineRule="auto"/>
        <w:ind w:left="0" w:hanging="2"/>
        <w:jc w:val="center"/>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spacing w:after="0" w:line="240" w:lineRule="auto"/>
        <w:ind w:left="0" w:hanging="2"/>
        <w:jc w:val="center"/>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spacing w:after="0" w:line="240" w:lineRule="auto"/>
        <w:ind w:left="0" w:hanging="2"/>
        <w:jc w:val="center"/>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04">
      <w:pPr>
        <w:keepNext w:val="1"/>
        <w:pBdr>
          <w:top w:space="0" w:sz="0" w:val="nil"/>
          <w:left w:space="0" w:sz="0" w:val="nil"/>
          <w:bottom w:space="0" w:sz="0" w:val="nil"/>
          <w:right w:space="0" w:sz="0" w:val="nil"/>
          <w:between w:space="0" w:sz="0" w:val="nil"/>
        </w:pBdr>
        <w:spacing w:after="0" w:line="240" w:lineRule="auto"/>
        <w:ind w:left="1" w:hanging="3"/>
        <w:jc w:val="center"/>
        <w:rPr>
          <w:rFonts w:ascii="Verdana" w:cs="Verdana" w:eastAsia="Verdana" w:hAnsi="Verdana"/>
          <w:color w:val="000000"/>
          <w:sz w:val="28"/>
          <w:szCs w:val="28"/>
        </w:rPr>
      </w:pPr>
      <w:r w:rsidDel="00000000" w:rsidR="00000000" w:rsidRPr="00000000">
        <w:rPr>
          <w:rFonts w:ascii="Verdana" w:cs="Verdana" w:eastAsia="Verdana" w:hAnsi="Verdana"/>
          <w:color w:val="000000"/>
          <w:sz w:val="28"/>
          <w:szCs w:val="28"/>
          <w:rtl w:val="0"/>
        </w:rPr>
        <w:t xml:space="preserve">Anno scolastico 202</w:t>
      </w:r>
      <w:r w:rsidDel="00000000" w:rsidR="00000000" w:rsidRPr="00000000">
        <w:rPr>
          <w:rFonts w:ascii="Verdana" w:cs="Verdana" w:eastAsia="Verdana" w:hAnsi="Verdana"/>
          <w:sz w:val="28"/>
          <w:szCs w:val="28"/>
          <w:rtl w:val="0"/>
        </w:rPr>
        <w:t xml:space="preserve">5</w:t>
      </w:r>
      <w:r w:rsidDel="00000000" w:rsidR="00000000" w:rsidRPr="00000000">
        <w:rPr>
          <w:rFonts w:ascii="Verdana" w:cs="Verdana" w:eastAsia="Verdana" w:hAnsi="Verdana"/>
          <w:color w:val="000000"/>
          <w:sz w:val="28"/>
          <w:szCs w:val="28"/>
          <w:rtl w:val="0"/>
        </w:rPr>
        <w:t xml:space="preserve">/202</w:t>
      </w:r>
      <w:r w:rsidDel="00000000" w:rsidR="00000000" w:rsidRPr="00000000">
        <w:rPr>
          <w:rFonts w:ascii="Verdana" w:cs="Verdana" w:eastAsia="Verdana" w:hAnsi="Verdana"/>
          <w:sz w:val="28"/>
          <w:szCs w:val="28"/>
          <w:rtl w:val="0"/>
        </w:rPr>
        <w:t xml:space="preserve">6</w:t>
      </w:r>
      <w:r w:rsidDel="00000000" w:rsidR="00000000" w:rsidRPr="00000000">
        <w:rPr>
          <w:rtl w:val="0"/>
        </w:rPr>
      </w:r>
    </w:p>
    <w:p w:rsidR="00000000" w:rsidDel="00000000" w:rsidP="00000000" w:rsidRDefault="00000000" w:rsidRPr="00000000" w14:paraId="00000005">
      <w:pPr>
        <w:keepNext w:val="1"/>
        <w:pBdr>
          <w:top w:space="0" w:sz="0" w:val="nil"/>
          <w:left w:space="0" w:sz="0" w:val="nil"/>
          <w:bottom w:space="0" w:sz="0" w:val="nil"/>
          <w:right w:space="0" w:sz="0" w:val="nil"/>
          <w:between w:space="0" w:sz="0" w:val="nil"/>
        </w:pBdr>
        <w:spacing w:after="0" w:line="240" w:lineRule="auto"/>
        <w:ind w:left="1" w:hanging="3"/>
        <w:jc w:val="center"/>
        <w:rPr>
          <w:rFonts w:ascii="Verdana" w:cs="Verdana" w:eastAsia="Verdana" w:hAnsi="Verdana"/>
          <w:color w:val="000000"/>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1" w:hanging="3"/>
        <w:jc w:val="center"/>
        <w:rPr>
          <w:rFonts w:ascii="Verdana" w:cs="Verdana" w:eastAsia="Verdana" w:hAnsi="Verdana"/>
          <w:color w:val="000000"/>
          <w:sz w:val="28"/>
          <w:szCs w:val="28"/>
        </w:rPr>
      </w:pPr>
      <w:r w:rsidDel="00000000" w:rsidR="00000000" w:rsidRPr="00000000">
        <w:rPr>
          <w:rFonts w:ascii="Verdana" w:cs="Verdana" w:eastAsia="Verdana" w:hAnsi="Verdana"/>
          <w:b w:val="1"/>
          <w:color w:val="000000"/>
          <w:sz w:val="28"/>
          <w:szCs w:val="28"/>
          <w:rtl w:val="0"/>
        </w:rPr>
        <w:t xml:space="preserve">Classe 2 Sez. E</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p w:rsidR="00000000" w:rsidDel="00000000" w:rsidP="00000000" w:rsidRDefault="00000000" w:rsidRPr="00000000" w14:paraId="00000008">
            <w:pPr>
              <w:keepNext w:val="1"/>
              <w:pBdr>
                <w:top w:color="000000" w:space="0" w:sz="0" w:val="none"/>
                <w:left w:color="000000" w:space="0" w:sz="0" w:val="none"/>
                <w:bottom w:color="000000" w:space="0" w:sz="0" w:val="none"/>
                <w:right w:color="000000" w:space="0" w:sz="0" w:val="none"/>
                <w:between w:space="0" w:sz="0" w:val="nil"/>
              </w:pBdr>
              <w:spacing w:after="0" w:line="240" w:lineRule="auto"/>
              <w:ind w:left="0" w:right="566" w:hanging="2"/>
              <w:jc w:val="center"/>
              <w:rPr>
                <w:rFonts w:ascii="Verdana" w:cs="Verdana" w:eastAsia="Verdana" w:hAnsi="Verdana"/>
                <w:b w:val="1"/>
                <w:color w:val="000000"/>
                <w:sz w:val="24"/>
                <w:szCs w:val="24"/>
              </w:rPr>
            </w:pPr>
            <w:r w:rsidDel="00000000" w:rsidR="00000000" w:rsidRPr="00000000">
              <w:rPr>
                <w:rtl w:val="0"/>
              </w:rPr>
            </w:r>
          </w:p>
          <w:p w:rsidR="00000000" w:rsidDel="00000000" w:rsidP="00000000" w:rsidRDefault="00000000" w:rsidRPr="00000000" w14:paraId="00000009">
            <w:pPr>
              <w:keepNext w:val="1"/>
              <w:pBdr>
                <w:top w:color="000000" w:space="0" w:sz="0" w:val="none"/>
                <w:left w:color="000000" w:space="0" w:sz="0" w:val="none"/>
                <w:bottom w:color="000000" w:space="0" w:sz="0" w:val="none"/>
                <w:right w:color="000000" w:space="0" w:sz="0" w:val="none"/>
                <w:between w:space="0" w:sz="0" w:val="nil"/>
              </w:pBdr>
              <w:spacing w:after="0" w:line="240" w:lineRule="auto"/>
              <w:ind w:left="1" w:right="566" w:hanging="3"/>
              <w:jc w:val="center"/>
              <w:rPr>
                <w:rFonts w:ascii="Verdana" w:cs="Verdana" w:eastAsia="Verdana" w:hAnsi="Verdana"/>
                <w:b w:val="1"/>
                <w:color w:val="000000"/>
                <w:sz w:val="32"/>
                <w:szCs w:val="32"/>
              </w:rPr>
            </w:pPr>
            <w:r w:rsidDel="00000000" w:rsidR="00000000" w:rsidRPr="00000000">
              <w:rPr>
                <w:rFonts w:ascii="Verdana" w:cs="Verdana" w:eastAsia="Verdana" w:hAnsi="Verdana"/>
                <w:b w:val="1"/>
                <w:color w:val="000000"/>
                <w:sz w:val="32"/>
                <w:szCs w:val="32"/>
                <w:rtl w:val="0"/>
              </w:rPr>
              <w:t xml:space="preserve">Materia: SCIENZE MOTORIE E SPORTIVE</w:t>
            </w:r>
          </w:p>
          <w:p w:rsidR="00000000" w:rsidDel="00000000" w:rsidP="00000000" w:rsidRDefault="00000000" w:rsidRPr="00000000" w14:paraId="0000000A">
            <w:pPr>
              <w:keepNext w:val="1"/>
              <w:pBdr>
                <w:top w:color="000000" w:space="0" w:sz="0" w:val="none"/>
                <w:left w:color="000000" w:space="0" w:sz="0" w:val="none"/>
                <w:bottom w:color="000000" w:space="0" w:sz="0" w:val="none"/>
                <w:right w:color="000000" w:space="0" w:sz="0" w:val="none"/>
                <w:between w:space="0" w:sz="0" w:val="nil"/>
              </w:pBdr>
              <w:spacing w:after="0" w:line="240" w:lineRule="auto"/>
              <w:ind w:left="1" w:right="566" w:hanging="3"/>
              <w:jc w:val="center"/>
              <w:rPr>
                <w:rFonts w:ascii="Verdana" w:cs="Verdana" w:eastAsia="Verdana" w:hAnsi="Verdana"/>
                <w:b w:val="1"/>
                <w:color w:val="000000"/>
                <w:sz w:val="32"/>
                <w:szCs w:val="32"/>
              </w:rPr>
            </w:pPr>
            <w:r w:rsidDel="00000000" w:rsidR="00000000" w:rsidRPr="00000000">
              <w:rPr>
                <w:rtl w:val="0"/>
              </w:rPr>
            </w:r>
          </w:p>
          <w:p w:rsidR="00000000" w:rsidDel="00000000" w:rsidP="00000000" w:rsidRDefault="00000000" w:rsidRPr="00000000" w14:paraId="0000000B">
            <w:pPr>
              <w:keepNext w:val="1"/>
              <w:pBdr>
                <w:top w:color="000000" w:space="0" w:sz="0" w:val="none"/>
                <w:left w:color="000000" w:space="0" w:sz="0" w:val="none"/>
                <w:bottom w:color="000000" w:space="0" w:sz="0" w:val="none"/>
                <w:right w:color="000000" w:space="0" w:sz="0" w:val="none"/>
                <w:between w:space="0" w:sz="0" w:val="nil"/>
              </w:pBdr>
              <w:spacing w:after="0" w:line="240" w:lineRule="auto"/>
              <w:ind w:left="1" w:hanging="3"/>
              <w:jc w:val="center"/>
              <w:rPr>
                <w:rFonts w:ascii="Verdana" w:cs="Verdana" w:eastAsia="Verdana" w:hAnsi="Verdana"/>
                <w:b w:val="1"/>
                <w:color w:val="000000"/>
                <w:sz w:val="32"/>
                <w:szCs w:val="32"/>
              </w:rPr>
            </w:pPr>
            <w:r w:rsidDel="00000000" w:rsidR="00000000" w:rsidRPr="00000000">
              <w:rPr>
                <w:rFonts w:ascii="Verdana" w:cs="Verdana" w:eastAsia="Verdana" w:hAnsi="Verdana"/>
                <w:b w:val="1"/>
                <w:i w:val="1"/>
                <w:color w:val="000000"/>
                <w:sz w:val="32"/>
                <w:szCs w:val="32"/>
                <w:rtl w:val="0"/>
              </w:rPr>
              <w:t xml:space="preserve">Programmazione dei moduli didattici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4"/>
                <w:szCs w:val="24"/>
              </w:rPr>
            </w:pPr>
            <w:r w:rsidDel="00000000" w:rsidR="00000000" w:rsidRPr="00000000">
              <w:rPr>
                <w:rtl w:val="0"/>
              </w:rPr>
            </w:r>
          </w:p>
        </w:tc>
      </w:tr>
    </w:tbl>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1">
      <w:pPr>
        <w:keepNext w:val="1"/>
        <w:pBdr>
          <w:top w:space="0" w:sz="0" w:val="nil"/>
          <w:left w:space="0" w:sz="0" w:val="nil"/>
          <w:bottom w:space="0" w:sz="0" w:val="nil"/>
          <w:right w:space="0" w:sz="0" w:val="nil"/>
          <w:between w:space="0" w:sz="0" w:val="nil"/>
        </w:pBdr>
        <w:spacing w:after="0" w:line="240" w:lineRule="auto"/>
        <w:ind w:left="1" w:hanging="3"/>
        <w:jc w:val="center"/>
        <w:rPr>
          <w:rFonts w:ascii="Verdana" w:cs="Verdana" w:eastAsia="Verdana" w:hAnsi="Verdana"/>
          <w:color w:val="000000"/>
          <w:sz w:val="28"/>
          <w:szCs w:val="28"/>
        </w:rPr>
      </w:pPr>
      <w:r w:rsidDel="00000000" w:rsidR="00000000" w:rsidRPr="00000000">
        <w:rPr>
          <w:rFonts w:ascii="Verdana" w:cs="Verdana" w:eastAsia="Verdana" w:hAnsi="Verdana"/>
          <w:color w:val="000000"/>
          <w:sz w:val="28"/>
          <w:szCs w:val="28"/>
          <w:rtl w:val="0"/>
        </w:rPr>
        <w:t xml:space="preserve">Prof.ssa TERESA MARIA CHIARA DA CAMPO</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6300"/>
        </w:tabs>
        <w:spacing w:after="0" w:line="240" w:lineRule="auto"/>
        <w:ind w:left="1" w:hanging="3"/>
        <w:jc w:val="center"/>
        <w:rPr>
          <w:rFonts w:ascii="Verdana" w:cs="Verdana" w:eastAsia="Verdana" w:hAnsi="Verdana"/>
          <w:color w:val="000000"/>
          <w:sz w:val="28"/>
          <w:szCs w:val="28"/>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6300"/>
        </w:tabs>
        <w:spacing w:after="0" w:line="240" w:lineRule="auto"/>
        <w:ind w:left="1" w:hanging="3"/>
        <w:jc w:val="center"/>
        <w:rPr>
          <w:rFonts w:ascii="Verdana" w:cs="Verdana" w:eastAsia="Verdana" w:hAnsi="Verdana"/>
          <w:color w:val="000000"/>
          <w:sz w:val="28"/>
          <w:szCs w:val="2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1D">
      <w:pPr>
        <w:keepNext w:val="1"/>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Premessa</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 definizione del piano formativo non può prescindere dal considerare la realtà scolastica del nostro Istituto. Ogni studente, quale che sia la sua condizione, anche diversamente abile, deve poter trarre giovamento dal servizio educativo e deve </w:t>
      </w:r>
      <w:r w:rsidDel="00000000" w:rsidR="00000000" w:rsidRPr="00000000">
        <w:rPr>
          <w:rFonts w:ascii="Verdana" w:cs="Verdana" w:eastAsia="Verdana" w:hAnsi="Verdana"/>
          <w:rtl w:val="0"/>
        </w:rPr>
        <w:t xml:space="preserve">poter</w:t>
      </w:r>
      <w:r w:rsidDel="00000000" w:rsidR="00000000" w:rsidRPr="00000000">
        <w:rPr>
          <w:rFonts w:ascii="Verdana" w:cs="Verdana" w:eastAsia="Verdana" w:hAnsi="Verdana"/>
          <w:color w:val="000000"/>
          <w:sz w:val="20"/>
          <w:szCs w:val="20"/>
          <w:rtl w:val="0"/>
        </w:rPr>
        <w:t xml:space="preserve"> fruire di occasioni utili al proprio inserimento nel gruppo-classe per partecipare in pienezza alla vita scolastica e di relazione.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L’osservazione è fondamentale al fine di rilevare il reale livello di sviluppo psico-motorio di ciascun ragazzo. Verranno perciò proposte situazioni educative, anche personalizzate, e in sede di valutazione si terrà conto del grado di sviluppo del soggetto, dei dati ambientali, relazionali e psico-somatici che costituiscono i tratti essenziali sia nell’individuazione del livello di partenza sia nel monitoraggio dei miglioramenti.</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22">
      <w:pPr>
        <w:keepNext w:val="1"/>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Situazione di partenza</w:t>
      </w:r>
      <w:r w:rsidDel="00000000" w:rsidR="00000000" w:rsidRPr="00000000">
        <w:rPr>
          <w:rtl w:val="0"/>
        </w:rPr>
      </w:r>
    </w:p>
    <w:p w:rsidR="00000000" w:rsidDel="00000000" w:rsidP="00000000" w:rsidRDefault="00000000" w:rsidRPr="00000000" w14:paraId="00000023">
      <w:pPr>
        <w:keepNext w:val="1"/>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20"/>
          <w:szCs w:val="20"/>
          <w:u w:val="single"/>
        </w:rPr>
      </w:pPr>
      <w:r w:rsidDel="00000000" w:rsidR="00000000" w:rsidRPr="00000000">
        <w:rPr>
          <w:rtl w:val="0"/>
        </w:rPr>
      </w:r>
    </w:p>
    <w:p w:rsidR="00000000" w:rsidDel="00000000" w:rsidP="00000000" w:rsidRDefault="00000000" w:rsidRPr="00000000" w14:paraId="00000024">
      <w:pPr>
        <w:spacing w:after="0" w:before="1" w:line="240" w:lineRule="auto"/>
        <w:ind w:left="0" w:hanging="2"/>
        <w:jc w:val="both"/>
        <w:rPr>
          <w:rFonts w:ascii="Verdana" w:cs="Verdana" w:eastAsia="Verdana" w:hAnsi="Verdana"/>
          <w:color w:val="000000"/>
          <w:sz w:val="20"/>
          <w:szCs w:val="20"/>
          <w:vertAlign w:val="baseline"/>
        </w:rPr>
      </w:pPr>
      <w:r w:rsidDel="00000000" w:rsidR="00000000" w:rsidRPr="00000000">
        <w:rPr>
          <w:rFonts w:ascii="Verdana" w:cs="Verdana" w:eastAsia="Verdana" w:hAnsi="Verdana"/>
          <w:color w:val="000000"/>
          <w:sz w:val="20"/>
          <w:szCs w:val="20"/>
          <w:vertAlign w:val="baseline"/>
          <w:rtl w:val="0"/>
        </w:rPr>
        <w:t xml:space="preserve">La classe è composta da 18 alunni, 15 ragazzi e 3 ragazze. Nella classe sono stati inseriti 4 alunni provenienti da altra classe seconda. Sono presenti 3 alunni con </w:t>
      </w:r>
      <w:r w:rsidDel="00000000" w:rsidR="00000000" w:rsidRPr="00000000">
        <w:rPr>
          <w:rFonts w:ascii="Verdana" w:cs="Verdana" w:eastAsia="Verdana" w:hAnsi="Verdana"/>
          <w:i w:val="1"/>
          <w:color w:val="000000"/>
          <w:sz w:val="20"/>
          <w:szCs w:val="20"/>
          <w:vertAlign w:val="baseline"/>
          <w:rtl w:val="0"/>
        </w:rPr>
        <w:t xml:space="preserve">DSA </w:t>
      </w:r>
      <w:r w:rsidDel="00000000" w:rsidR="00000000" w:rsidRPr="00000000">
        <w:rPr>
          <w:rFonts w:ascii="Verdana" w:cs="Verdana" w:eastAsia="Verdana" w:hAnsi="Verdana"/>
          <w:color w:val="000000"/>
          <w:sz w:val="20"/>
          <w:szCs w:val="20"/>
          <w:vertAlign w:val="baseline"/>
          <w:rtl w:val="0"/>
        </w:rPr>
        <w:t xml:space="preserve">certificato, si </w:t>
      </w:r>
      <w:r w:rsidDel="00000000" w:rsidR="00000000" w:rsidRPr="00000000">
        <w:rPr>
          <w:rFonts w:ascii="Verdana" w:cs="Verdana" w:eastAsia="Verdana" w:hAnsi="Verdana"/>
          <w:color w:val="000000"/>
          <w:sz w:val="20"/>
          <w:szCs w:val="20"/>
          <w:vertAlign w:val="baseline"/>
          <w:rtl w:val="0"/>
        </w:rPr>
        <w:t xml:space="preserve">rileverà</w:t>
      </w:r>
      <w:r w:rsidDel="00000000" w:rsidR="00000000" w:rsidRPr="00000000">
        <w:rPr>
          <w:rFonts w:ascii="Verdana" w:cs="Verdana" w:eastAsia="Verdana" w:hAnsi="Verdana"/>
          <w:color w:val="000000"/>
          <w:sz w:val="20"/>
          <w:szCs w:val="20"/>
          <w:vertAlign w:val="baseline"/>
          <w:rtl w:val="0"/>
        </w:rPr>
        <w:t xml:space="preserve"> comunque in itinere l’eventuale presenza di casi non precedentemente individuati. È presente un alunno diversamente abile.</w:t>
      </w:r>
    </w:p>
    <w:p w:rsidR="00000000" w:rsidDel="00000000" w:rsidP="00000000" w:rsidRDefault="00000000" w:rsidRPr="00000000" w14:paraId="00000025">
      <w:pPr>
        <w:spacing w:after="0" w:before="1" w:line="240" w:lineRule="auto"/>
        <w:ind w:firstLine="0"/>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Dal punto di vista comportamentale gli alunni sono molto vivaci, alcuni non sempre facili da gestire. Sotto il profilo didattico la maggior parte segue le attività proposte, qualcuno affronta l’attività in modo superficiale. Si rileva un livello di prerequisiti mediamente più che sufficiente.</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0" w:hanging="2"/>
        <w:rPr>
          <w:rFonts w:ascii="Garamond" w:cs="Garamond" w:eastAsia="Garamond" w:hAnsi="Garamond"/>
          <w:color w:val="000000"/>
          <w:sz w:val="20"/>
          <w:szCs w:val="2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60" w:before="240" w:lineRule="auto"/>
        <w:ind w:left="0" w:hanging="2"/>
        <w:jc w:val="center"/>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Metodologia e strumenti</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 metodi didattici utilizzati nell’applicazione si integrano sovente l’uno con l’altro e sono di seguito indicati:</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Metodo globale - analitico – sintetico</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Metodo direttivo - soluzione di problemi e scoperta guidata</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Viene così anche superato l'ostacolo dato dalle caratterizzazioni morfo-funzionali di genere, poiché ogni studente avrà la possibilità di lavorare su sé stesso, individualmente e con la collaborazione dei compagni, nel rispetto dei suoi tempi, delle sue eventuali difficoltà e potenzialità.</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w:t>
      </w:r>
      <w:r w:rsidDel="00000000" w:rsidR="00000000" w:rsidRPr="00000000">
        <w:rPr>
          <w:rFonts w:ascii="Verdana" w:cs="Verdana" w:eastAsia="Verdana" w:hAnsi="Verdana"/>
          <w:rtl w:val="0"/>
        </w:rPr>
        <w:t xml:space="preserve"> (attività di peer-education).</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Gli</w:t>
      </w:r>
      <w:r w:rsidDel="00000000" w:rsidR="00000000" w:rsidRPr="00000000">
        <w:rPr>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ind w:left="0" w:firstLine="0"/>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 modelli di apprendimento presi in considerazione sono i seguenti: </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imitazione,</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gioco,</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intuizione,</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riuscita (prova ed errore),</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aggiustamenti successivi,</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apprendimento di regole,</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Per </w:t>
      </w:r>
      <w:r w:rsidDel="00000000" w:rsidR="00000000" w:rsidRPr="00000000">
        <w:rPr>
          <w:rFonts w:ascii="Verdana" w:cs="Verdana" w:eastAsia="Verdana" w:hAnsi="Verdana"/>
          <w:i w:val="1"/>
          <w:color w:val="000000"/>
          <w:sz w:val="20"/>
          <w:szCs w:val="20"/>
          <w:rtl w:val="0"/>
        </w:rPr>
        <w:t xml:space="preserve">problem-solving</w:t>
      </w:r>
      <w:r w:rsidDel="00000000" w:rsidR="00000000" w:rsidRPr="00000000">
        <w:rPr>
          <w:rFonts w:ascii="Verdana" w:cs="Verdana" w:eastAsia="Verdana" w:hAnsi="Verdana"/>
          <w:color w:val="000000"/>
          <w:sz w:val="20"/>
          <w:szCs w:val="20"/>
          <w:rtl w:val="0"/>
        </w:rPr>
        <w:t xml:space="preserve">.</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Le due ore di lezione sono state congiunte per tutte le classi al fine di raggiungere i seguenti obiettivi:</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diversificare il carico di lavoro e di distribuirlo correttamente;</w:t>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sviluppare e approfondire argomenti nelle classi quinte;</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valorizzare il gioco sportivo nel quale si attivano gli apprendimenti.</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4B">
      <w:pPr>
        <w:keepNext w:val="1"/>
        <w:pBdr>
          <w:top w:space="0" w:sz="0" w:val="nil"/>
          <w:left w:space="0" w:sz="0" w:val="nil"/>
          <w:bottom w:space="0" w:sz="0" w:val="nil"/>
          <w:right w:space="0" w:sz="0" w:val="nil"/>
          <w:between w:space="0" w:sz="0" w:val="nil"/>
        </w:pBdr>
        <w:spacing w:after="120" w:before="120" w:line="240" w:lineRule="auto"/>
        <w:ind w:left="0" w:hanging="2"/>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Verifiche e Valutazioni</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Saranno pratiche (test, esercizi cod., circuiti, giochi), scritte (prove strutturate e/o semi strutturate) e orali </w:t>
      </w:r>
      <w:r w:rsidDel="00000000" w:rsidR="00000000" w:rsidRPr="00000000">
        <w:rPr>
          <w:rFonts w:ascii="Verdana" w:cs="Verdana" w:eastAsia="Verdana" w:hAnsi="Verdana"/>
          <w:rtl w:val="0"/>
        </w:rPr>
        <w:t xml:space="preserve">(anche per il recupero della parte teorica)</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Al termine «significativo» si attribuisce un duplice valore: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-una </w:t>
      </w:r>
      <w:r w:rsidDel="00000000" w:rsidR="00000000" w:rsidRPr="00000000">
        <w:rPr>
          <w:rFonts w:ascii="Verdana" w:cs="Verdana" w:eastAsia="Verdana" w:hAnsi="Verdana"/>
          <w:i w:val="1"/>
          <w:color w:val="000000"/>
          <w:sz w:val="20"/>
          <w:szCs w:val="20"/>
          <w:rtl w:val="0"/>
        </w:rPr>
        <w:t xml:space="preserve">misura quantitativa</w:t>
      </w:r>
      <w:r w:rsidDel="00000000" w:rsidR="00000000" w:rsidRPr="00000000">
        <w:rPr>
          <w:rFonts w:ascii="Verdana" w:cs="Verdana" w:eastAsia="Verdana" w:hAnsi="Verdana"/>
          <w:color w:val="000000"/>
          <w:sz w:val="20"/>
          <w:szCs w:val="20"/>
          <w:rtl w:val="0"/>
        </w:rPr>
        <w:t xml:space="preserve">, quando è possibile la definizione precisa del livello raggiungibile all'interno di un obiettivo;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-un'</w:t>
      </w:r>
      <w:r w:rsidDel="00000000" w:rsidR="00000000" w:rsidRPr="00000000">
        <w:rPr>
          <w:rFonts w:ascii="Verdana" w:cs="Verdana" w:eastAsia="Verdana" w:hAnsi="Verdana"/>
          <w:i w:val="1"/>
          <w:color w:val="000000"/>
          <w:sz w:val="20"/>
          <w:szCs w:val="20"/>
          <w:rtl w:val="0"/>
        </w:rPr>
        <w:t xml:space="preserve">indicazione qualitativa</w:t>
      </w:r>
      <w:r w:rsidDel="00000000" w:rsidR="00000000" w:rsidRPr="00000000">
        <w:rPr>
          <w:rFonts w:ascii="Verdana" w:cs="Verdana" w:eastAsia="Verdana" w:hAnsi="Verdana"/>
          <w:color w:val="000000"/>
          <w:sz w:val="20"/>
          <w:szCs w:val="20"/>
          <w:rtl w:val="0"/>
        </w:rPr>
        <w:t xml:space="preserve">, quando la prestazione non è quantificabile, ma valutabile in termini di armonia, efficacia e precisione gestuale. </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 prestazione motoria umana appartiene alla categoria delle produzioni complesse, per la quale è difficile definire costantemente criteri oggettivi. La valutazione dello studente, inoltre, deve consentire di </w:t>
      </w:r>
      <w:r w:rsidDel="00000000" w:rsidR="00000000" w:rsidRPr="00000000">
        <w:rPr>
          <w:rFonts w:ascii="Verdana" w:cs="Verdana" w:eastAsia="Verdana" w:hAnsi="Verdana"/>
          <w:sz w:val="20"/>
          <w:szCs w:val="20"/>
          <w:rtl w:val="0"/>
        </w:rPr>
        <w:t xml:space="preserve">apprezzare</w:t>
      </w:r>
      <w:r w:rsidDel="00000000" w:rsidR="00000000" w:rsidRPr="00000000">
        <w:rPr>
          <w:rFonts w:ascii="Verdana" w:cs="Verdana" w:eastAsia="Verdana" w:hAnsi="Verdana"/>
          <w:color w:val="000000"/>
          <w:sz w:val="20"/>
          <w:szCs w:val="20"/>
          <w:rtl w:val="0"/>
        </w:rPr>
        <w:t xml:space="preserve"> anche la partecipazione, l’interesse, l’impegno e la capacità di cooperazione. Il docente baserà le rilevazioni sulla pratica delle attività sportive, individuali e di squadra, e su prove multiple per la valutazione di qualità e funzioni diverse.</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VERIFICHE SCRITTE E/O ORALI - Le verifiche scritte sono utili per ottimizzare e limitare i tempi di permanenza in aula a favore dell’attività pratica; possono essere considerate con valenza orale in funzione delle necessità di insegnamento e apprendimento. Si potranno somministrare test</w:t>
      </w:r>
      <w:r w:rsidDel="00000000" w:rsidR="00000000" w:rsidRPr="00000000">
        <w:rPr>
          <w:rFonts w:ascii="Verdana" w:cs="Verdana" w:eastAsia="Verdana" w:hAnsi="Verdana"/>
          <w:i w:val="1"/>
          <w:sz w:val="20"/>
          <w:szCs w:val="20"/>
          <w:rtl w:val="0"/>
        </w:rPr>
        <w:t xml:space="preserve"> a risposta multipla</w:t>
      </w:r>
      <w:r w:rsidDel="00000000" w:rsidR="00000000" w:rsidRPr="00000000">
        <w:rPr>
          <w:rFonts w:ascii="Verdana" w:cs="Verdana" w:eastAsia="Verdana" w:hAnsi="Verdana"/>
          <w:sz w:val="20"/>
          <w:szCs w:val="20"/>
          <w:rtl w:val="0"/>
        </w:rPr>
        <w:t xml:space="preserve"> (cartacei o informatici), nei quali il valore di ciascuna risposta corretta verrà definito dalla proporzione fra il numero dei quesiti proposti ed il voto massimo, 10/10. </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55">
      <w:pPr>
        <w:ind w:left="0" w:hanging="2"/>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Diversamente si potranno somministrare </w:t>
      </w:r>
      <w:r w:rsidDel="00000000" w:rsidR="00000000" w:rsidRPr="00000000">
        <w:rPr>
          <w:rFonts w:ascii="Verdana" w:cs="Verdana" w:eastAsia="Verdana" w:hAnsi="Verdana"/>
          <w:i w:val="1"/>
          <w:sz w:val="20"/>
          <w:szCs w:val="20"/>
          <w:rtl w:val="0"/>
        </w:rPr>
        <w:t xml:space="preserve">prove miste</w:t>
      </w:r>
      <w:r w:rsidDel="00000000" w:rsidR="00000000" w:rsidRPr="00000000">
        <w:rPr>
          <w:rFonts w:ascii="Verdana" w:cs="Verdana" w:eastAsia="Verdana" w:hAnsi="Verdana"/>
          <w:sz w:val="20"/>
          <w:szCs w:val="20"/>
          <w:rtl w:val="0"/>
        </w:rPr>
        <w:t xml:space="preserve">, accompagnate da una tabella specificante la peculiare modalità di valutazione delle singole parti. </w:t>
      </w:r>
    </w:p>
    <w:p w:rsidR="00000000" w:rsidDel="00000000" w:rsidP="00000000" w:rsidRDefault="00000000" w:rsidRPr="00000000" w14:paraId="00000056">
      <w:pPr>
        <w:ind w:left="0" w:hanging="2"/>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Inoltre potranno essere assegnati lavori individuali o di gruppo con fine valutativo.</w:t>
      </w:r>
    </w:p>
    <w:p w:rsidR="00000000" w:rsidDel="00000000" w:rsidP="00000000" w:rsidRDefault="00000000" w:rsidRPr="00000000" w14:paraId="00000057">
      <w:pPr>
        <w:ind w:left="0" w:hanging="2"/>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caso di assenza nel giorno della verifica, l’alunno potrà essere ascoltato oralmente sin dalla lezione successiva.</w:t>
      </w:r>
    </w:p>
    <w:p w:rsidR="00000000" w:rsidDel="00000000" w:rsidP="00000000" w:rsidRDefault="00000000" w:rsidRPr="00000000" w14:paraId="00000058">
      <w:pPr>
        <w:ind w:left="0" w:hanging="2"/>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verifiche orali saranno concordate con i ragazzi DSA o BES</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INDICATORI PER LA VALUTAZIONE IN DECIMI (per la certificazione delle competenze)</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i w:val="1"/>
          <w:color w:val="000000"/>
          <w:sz w:val="20"/>
          <w:szCs w:val="20"/>
          <w:rtl w:val="0"/>
        </w:rPr>
        <w:t xml:space="preserve">Valutazione in decimi delle prove pratiche</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Capacità esecutiva dei gesti motori (da-a): 1-3;</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Partecipazione, impegno, interesse e socializzazione: 1-4;</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Il miglioramento e l’integrazione delle prestazioni motorie, in itinere e in uscita: 1-3.</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i w:val="1"/>
          <w:color w:val="000000"/>
          <w:sz w:val="20"/>
          <w:szCs w:val="20"/>
          <w:rtl w:val="0"/>
        </w:rPr>
        <w:t xml:space="preserve">Valutazione in decimi delle prove scritte</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Test a risposta multipla, prova strutturata (da-a): </w:t>
      </w:r>
      <w:r w:rsidDel="00000000" w:rsidR="00000000" w:rsidRPr="00000000">
        <w:rPr>
          <w:rFonts w:ascii="Verdana" w:cs="Verdana" w:eastAsia="Verdana" w:hAnsi="Verdana"/>
          <w:sz w:val="20"/>
          <w:szCs w:val="20"/>
          <w:rtl w:val="0"/>
        </w:rPr>
        <w:t xml:space="preserve">3</w:t>
      </w:r>
      <w:r w:rsidDel="00000000" w:rsidR="00000000" w:rsidRPr="00000000">
        <w:rPr>
          <w:rFonts w:ascii="Verdana" w:cs="Verdana" w:eastAsia="Verdana" w:hAnsi="Verdana"/>
          <w:color w:val="000000"/>
          <w:sz w:val="20"/>
          <w:szCs w:val="20"/>
          <w:rtl w:val="0"/>
        </w:rPr>
        <w:t xml:space="preserve">-10;</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Prove miste o semi-strutturate (accompagnate da tabella valutativa specifica): </w:t>
      </w:r>
      <w:r w:rsidDel="00000000" w:rsidR="00000000" w:rsidRPr="00000000">
        <w:rPr>
          <w:rFonts w:ascii="Verdana" w:cs="Verdana" w:eastAsia="Verdana" w:hAnsi="Verdana"/>
          <w:sz w:val="20"/>
          <w:szCs w:val="20"/>
          <w:rtl w:val="0"/>
        </w:rPr>
        <w:t xml:space="preserve">3</w:t>
      </w:r>
      <w:r w:rsidDel="00000000" w:rsidR="00000000" w:rsidRPr="00000000">
        <w:rPr>
          <w:rFonts w:ascii="Verdana" w:cs="Verdana" w:eastAsia="Verdana" w:hAnsi="Verdana"/>
          <w:color w:val="000000"/>
          <w:sz w:val="20"/>
          <w:szCs w:val="20"/>
          <w:rtl w:val="0"/>
        </w:rPr>
        <w:t xml:space="preserve">-10.</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i w:val="1"/>
          <w:color w:val="000000"/>
          <w:sz w:val="20"/>
          <w:szCs w:val="20"/>
          <w:rtl w:val="0"/>
        </w:rPr>
        <w:t xml:space="preserve">Valutazione in decimi delle verifiche orali</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Verrà utilizzata in caso di mancata rilevazione scritta e terrà in considerazione i seguenti parametri (da-a):</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Capacità di comprensione: 1-3</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Capacità espositiva dei vari argomenti trattati: 1-4</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Capacità di sintesi: 1-3</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0" w:hanging="2"/>
        <w:rPr>
          <w:rFonts w:ascii="Garamond" w:cs="Garamond" w:eastAsia="Garamond" w:hAnsi="Garamond"/>
          <w:color w:val="000000"/>
          <w:sz w:val="20"/>
          <w:szCs w:val="2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360" w:lineRule="auto"/>
        <w:ind w:left="0"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QUADRO DELLE COMPETENZE CHIAVE IN SCIENZE MOTORIE PRIMO BIENNIO</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360" w:lineRule="auto"/>
        <w:ind w:left="0" w:hanging="2"/>
        <w:jc w:val="center"/>
        <w:rPr>
          <w:rFonts w:ascii="Verdana" w:cs="Verdana" w:eastAsia="Verdana" w:hAnsi="Verdana"/>
          <w:color w:val="000000"/>
          <w:sz w:val="20"/>
          <w:szCs w:val="20"/>
          <w:u w:val="single"/>
        </w:rPr>
      </w:pPr>
      <w:r w:rsidDel="00000000" w:rsidR="00000000" w:rsidRPr="00000000">
        <w:rPr>
          <w:rFonts w:ascii="Verdana" w:cs="Verdana" w:eastAsia="Verdana" w:hAnsi="Verdana"/>
          <w:b w:val="1"/>
          <w:color w:val="000000"/>
          <w:sz w:val="20"/>
          <w:szCs w:val="20"/>
          <w:u w:val="single"/>
          <w:rtl w:val="0"/>
        </w:rPr>
        <w:t xml:space="preserve">ARTICOLAZIONE IN COMPETENZE, ABILITÀ, CONOSCENZE</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tbl>
      <w:tblPr>
        <w:tblStyle w:val="Table2"/>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p w:rsidR="00000000" w:rsidDel="00000000" w:rsidP="00000000" w:rsidRDefault="00000000" w:rsidRPr="00000000" w14:paraId="00000082">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COMPETENZE</w:t>
            </w:r>
            <w:r w:rsidDel="00000000" w:rsidR="00000000" w:rsidRPr="00000000">
              <w:rPr>
                <w:rtl w:val="0"/>
              </w:rPr>
            </w:r>
          </w:p>
        </w:tc>
        <w:tc>
          <w:tcPr/>
          <w:p w:rsidR="00000000" w:rsidDel="00000000" w:rsidP="00000000" w:rsidRDefault="00000000" w:rsidRPr="00000000" w14:paraId="00000083">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ABILITA’</w:t>
            </w:r>
            <w:r w:rsidDel="00000000" w:rsidR="00000000" w:rsidRPr="00000000">
              <w:rPr>
                <w:rtl w:val="0"/>
              </w:rPr>
            </w:r>
          </w:p>
        </w:tc>
        <w:tc>
          <w:tcPr/>
          <w:p w:rsidR="00000000" w:rsidDel="00000000" w:rsidP="00000000" w:rsidRDefault="00000000" w:rsidRPr="00000000" w14:paraId="00000084">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CONOSCENZE</w:t>
            </w:r>
            <w:r w:rsidDel="00000000" w:rsidR="00000000" w:rsidRPr="00000000">
              <w:rPr>
                <w:rtl w:val="0"/>
              </w:rPr>
            </w:r>
          </w:p>
        </w:tc>
      </w:tr>
      <w:tr>
        <w:trPr>
          <w:cantSplit w:val="0"/>
          <w:trHeight w:val="3196" w:hRule="atLeast"/>
          <w:tblHeader w:val="0"/>
        </w:trPr>
        <w:tc>
          <w:tcPr/>
          <w:p w:rsidR="00000000" w:rsidDel="00000000" w:rsidP="00000000" w:rsidRDefault="00000000" w:rsidRPr="00000000" w14:paraId="00000085">
            <w:pPr>
              <w:pBdr>
                <w:top w:space="0" w:sz="0" w:val="nil"/>
                <w:left w:space="0" w:sz="0" w:val="nil"/>
                <w:bottom w:space="0" w:sz="0" w:val="nil"/>
                <w:right w:space="0" w:sz="0" w:val="nil"/>
                <w:between w:space="0" w:sz="0" w:val="nil"/>
              </w:pBdr>
              <w:ind w:left="0" w:hanging="2"/>
              <w:jc w:val="center"/>
              <w:rPr>
                <w:color w:val="000000"/>
                <w:sz w:val="24"/>
                <w:szCs w:val="24"/>
              </w:rPr>
            </w:pPr>
            <w:r w:rsidDel="00000000" w:rsidR="00000000" w:rsidRPr="00000000">
              <w:rPr>
                <w:rFonts w:ascii="Verdana" w:cs="Verdana" w:eastAsia="Verdana" w:hAnsi="Verdana"/>
                <w:color w:val="000000"/>
                <w:sz w:val="20"/>
                <w:szCs w:val="20"/>
                <w:rtl w:val="0"/>
              </w:rPr>
              <w:t xml:space="preserve">CORPO</w:t>
            </w:r>
            <w:r w:rsidDel="00000000" w:rsidR="00000000" w:rsidRPr="00000000">
              <w:rPr>
                <w:color w:val="000000"/>
                <w:sz w:val="24"/>
                <w:szCs w:val="24"/>
                <w:rtl w:val="0"/>
              </w:rPr>
              <w:t xml:space="preserve"> </w:t>
            </w:r>
            <w:r w:rsidDel="00000000" w:rsidR="00000000" w:rsidRPr="00000000">
              <w:rPr>
                <w:rFonts w:ascii="Verdana" w:cs="Verdana" w:eastAsia="Verdana" w:hAnsi="Verdana"/>
                <w:color w:val="000000"/>
                <w:sz w:val="20"/>
                <w:szCs w:val="20"/>
                <w:rtl w:val="0"/>
              </w:rPr>
              <w:t xml:space="preserve">E MOVIMENTO</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gestione appropriata del proprio corpo e delle sue variazioni fisiologiche e morfologiche nella realizzazione di sequenze semplici di movimento </w:t>
            </w:r>
          </w:p>
          <w:p w:rsidR="00000000" w:rsidDel="00000000" w:rsidP="00000000" w:rsidRDefault="00000000" w:rsidRPr="00000000" w14:paraId="00000087">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gestione appropriata delle relazioni tra corpo ed ambiente anche naturale </w:t>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0" w:hanging="2"/>
              <w:jc w:val="center"/>
              <w:rPr>
                <w:color w:val="000000"/>
                <w:sz w:val="20"/>
                <w:szCs w:val="20"/>
              </w:rPr>
            </w:pPr>
            <w:r w:rsidDel="00000000" w:rsidR="00000000" w:rsidRPr="00000000">
              <w:rPr>
                <w:rFonts w:ascii="Verdana" w:cs="Verdana" w:eastAsia="Verdana" w:hAnsi="Verdana"/>
                <w:color w:val="000000"/>
                <w:sz w:val="16"/>
                <w:szCs w:val="16"/>
                <w:rtl w:val="0"/>
              </w:rPr>
              <w:t xml:space="preserve">Attitudine alla realizzazione del movimento in sicurezza</w:t>
            </w:r>
            <w:r w:rsidDel="00000000" w:rsidR="00000000" w:rsidRPr="00000000">
              <w:rPr>
                <w:rtl w:val="0"/>
              </w:rPr>
            </w:r>
          </w:p>
        </w:tc>
        <w:tc>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Essere in grado di realizzare schemi motori semplici, utili ad affrontare attività motorie e sportive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Elaborare risposte efficaci in situazioni motorie semplici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assumere posture corrette</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 Saper percepire e riprodurre ritmi interni ed esterni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40" w:lineRule="auto"/>
              <w:ind w:left="0" w:hanging="2"/>
              <w:rPr>
                <w:color w:val="000000"/>
                <w:sz w:val="20"/>
                <w:szCs w:val="20"/>
              </w:rPr>
            </w:pPr>
            <w:r w:rsidDel="00000000" w:rsidR="00000000" w:rsidRPr="00000000">
              <w:rPr>
                <w:rFonts w:ascii="Verdana" w:cs="Verdana" w:eastAsia="Verdana" w:hAnsi="Verdana"/>
                <w:color w:val="000000"/>
                <w:sz w:val="16"/>
                <w:szCs w:val="16"/>
                <w:rtl w:val="0"/>
              </w:rPr>
              <w:t xml:space="preserve">- Sapersi muovere sul territorio rispettando l’ambiente</w:t>
            </w:r>
            <w:r w:rsidDel="00000000" w:rsidR="00000000" w:rsidRPr="00000000">
              <w:rPr>
                <w:color w:val="000000"/>
                <w:sz w:val="20"/>
                <w:szCs w:val="20"/>
                <w:rtl w:val="0"/>
              </w:rPr>
              <w:t xml:space="preserve"> </w:t>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Il corpo umano: le sue parti, la sua funzionalità. </w:t>
            </w:r>
          </w:p>
          <w:p w:rsidR="00000000" w:rsidDel="00000000" w:rsidP="00000000" w:rsidRDefault="00000000" w:rsidRPr="00000000" w14:paraId="0000008F">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La nomenclatura e la terminologia ginnastica</w:t>
            </w:r>
          </w:p>
          <w:p w:rsidR="00000000" w:rsidDel="00000000" w:rsidP="00000000" w:rsidRDefault="00000000" w:rsidRPr="00000000" w14:paraId="00000090">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tecniche, le pratiche motorie in palestra e in ambiente naturale. </w:t>
            </w:r>
          </w:p>
          <w:p w:rsidR="00000000" w:rsidDel="00000000" w:rsidP="00000000" w:rsidRDefault="00000000" w:rsidRPr="00000000" w14:paraId="00000091">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posture corrette nel movimento, misura preventiva. </w:t>
            </w:r>
          </w:p>
          <w:p w:rsidR="00000000" w:rsidDel="00000000" w:rsidP="00000000" w:rsidRDefault="00000000" w:rsidRPr="00000000" w14:paraId="00000092">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sz w:val="16"/>
                <w:szCs w:val="16"/>
                <w:rtl w:val="0"/>
              </w:rPr>
              <w:t xml:space="preserve">Apparato Locomotore: Scheletro, Articolazioni, Muscoli</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tl w:val="0"/>
              </w:rPr>
            </w:r>
          </w:p>
        </w:tc>
      </w:tr>
      <w:tr>
        <w:trPr>
          <w:cantSplit w:val="0"/>
          <w:trHeight w:val="1103" w:hRule="atLeast"/>
          <w:tblHeader w:val="0"/>
        </w:trPr>
        <w:tc>
          <w:tcPr/>
          <w:p w:rsidR="00000000" w:rsidDel="00000000" w:rsidP="00000000" w:rsidRDefault="00000000" w:rsidRPr="00000000" w14:paraId="00000094">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 LINGUAGGI DEL CORPO E LA COMUNICAZIONE NON VERBALE</w:t>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Riconoscere le differenze tra motricità funzionale e motricità espressiva per utilizzarle nella comunicazione o nell’espressione non verbali</w:t>
            </w:r>
          </w:p>
        </w:tc>
        <w:tc>
          <w:tcPr/>
          <w:p w:rsidR="00000000" w:rsidDel="00000000" w:rsidP="00000000" w:rsidRDefault="00000000" w:rsidRPr="00000000" w14:paraId="00000096">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Sapersi esprimere in diversi contesti a prevalenza funzionale (lo sport, il gioco, …) o espressiva (la comunicazione “non verbale”). </w:t>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individuare il significato di un movimento e saperlo contestualizzare. </w:t>
            </w:r>
          </w:p>
          <w:p w:rsidR="00000000" w:rsidDel="00000000" w:rsidP="00000000" w:rsidRDefault="00000000" w:rsidRPr="00000000" w14:paraId="00000098">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cogliere e interpretare i messaggi non verbali. </w:t>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differenze tra motricità funzionale ed espressiva. </w:t>
            </w:r>
          </w:p>
          <w:p w:rsidR="00000000" w:rsidDel="00000000" w:rsidP="00000000" w:rsidRDefault="00000000" w:rsidRPr="00000000" w14:paraId="0000009A">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Gli atteggiamenti espressivi del corpo (mimica, gesti…).</w:t>
            </w:r>
          </w:p>
        </w:tc>
      </w:tr>
      <w:tr>
        <w:trPr>
          <w:cantSplit w:val="0"/>
          <w:trHeight w:val="1103" w:hRule="atLeast"/>
          <w:tblHeader w:val="0"/>
        </w:trPr>
        <w:tc>
          <w:tcPr/>
          <w:p w:rsidR="00000000" w:rsidDel="00000000" w:rsidP="00000000" w:rsidRDefault="00000000" w:rsidRPr="00000000" w14:paraId="0000009B">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GIOCO E SPORT - VALORE FORMATIVO E SICUREZZA</w:t>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Praticare giochi e attività sportive applicando tecniche, semplici tattiche, regole basilari e mettendo in atto comportamenti corretti e collaborativi tra pari e con adulti, nel rispetto del regolamento scritto o tacitamente condiviso</w:t>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rispetto dell’ambiente in cui si gioca, sia esso naturale o strutturato.</w:t>
            </w:r>
          </w:p>
          <w:p w:rsidR="00000000" w:rsidDel="00000000" w:rsidP="00000000" w:rsidRDefault="00000000" w:rsidRPr="00000000" w14:paraId="0000009E">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9F">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gestire in modo consapevole e responsabile abilità sportive dei giochi e degli sport praticati. </w:t>
            </w:r>
          </w:p>
          <w:p w:rsidR="00000000" w:rsidDel="00000000" w:rsidP="00000000" w:rsidRDefault="00000000" w:rsidRPr="00000000" w14:paraId="000000A0">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Sapersi relazionare positivamente con il gruppo nel rispetto delle diverse capacità e caratteristiche individuali e delle esperienze pregresse, valorizzando l’</w:t>
            </w:r>
            <w:r w:rsidDel="00000000" w:rsidR="00000000" w:rsidRPr="00000000">
              <w:rPr>
                <w:rFonts w:ascii="Verdana" w:cs="Verdana" w:eastAsia="Verdana" w:hAnsi="Verdana"/>
                <w:i w:val="1"/>
                <w:color w:val="000000"/>
                <w:sz w:val="16"/>
                <w:szCs w:val="16"/>
                <w:rtl w:val="0"/>
              </w:rPr>
              <w:t xml:space="preserve">Altro</w:t>
            </w:r>
            <w:r w:rsidDel="00000000" w:rsidR="00000000" w:rsidRPr="00000000">
              <w:rPr>
                <w:rFonts w:ascii="Verdana" w:cs="Verdana" w:eastAsia="Verdana" w:hAnsi="Verdana"/>
                <w:color w:val="000000"/>
                <w:sz w:val="16"/>
                <w:szCs w:val="16"/>
                <w:rtl w:val="0"/>
              </w:rPr>
              <w:t xml:space="preserve"> in squadra o in qualità di avversario</w:t>
            </w:r>
          </w:p>
          <w:p w:rsidR="00000000" w:rsidDel="00000000" w:rsidP="00000000" w:rsidRDefault="00000000" w:rsidRPr="00000000" w14:paraId="000000A1">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svolgere un ruolo attivo nella pratica sportiva effettuando semplici scelte tattiche. </w:t>
            </w:r>
          </w:p>
          <w:p w:rsidR="00000000" w:rsidDel="00000000" w:rsidP="00000000" w:rsidRDefault="00000000" w:rsidRPr="00000000" w14:paraId="000000A2">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gestire lealmente la competizione </w:t>
            </w:r>
          </w:p>
          <w:p w:rsidR="00000000" w:rsidDel="00000000" w:rsidP="00000000" w:rsidRDefault="00000000" w:rsidRPr="00000000" w14:paraId="000000A3">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Sapersi esprimere e orientare durante l’attività in ambiente naturale.</w:t>
            </w:r>
          </w:p>
          <w:p w:rsidR="00000000" w:rsidDel="00000000" w:rsidP="00000000" w:rsidRDefault="00000000" w:rsidRPr="00000000" w14:paraId="000000A4">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individuare e contenere i fattori pericolosi o di rischio nel gioco, assumendo comportamenti funzionali alla sicurezza </w:t>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Elementi tecnici e tattici essenziali delle attività sportive individuali e di squadra. </w:t>
            </w:r>
          </w:p>
          <w:p w:rsidR="00000000" w:rsidDel="00000000" w:rsidP="00000000" w:rsidRDefault="00000000" w:rsidRPr="00000000" w14:paraId="000000A6">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regole di base dei giochi e delle attività sportive praticate e il fair play. </w:t>
            </w:r>
          </w:p>
          <w:p w:rsidR="00000000" w:rsidDel="00000000" w:rsidP="00000000" w:rsidRDefault="00000000" w:rsidRPr="00000000" w14:paraId="000000A7">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La terminologia e la gestualità arbitrale semplice. </w:t>
            </w:r>
          </w:p>
          <w:p w:rsidR="00000000" w:rsidDel="00000000" w:rsidP="00000000" w:rsidRDefault="00000000" w:rsidRPr="00000000" w14:paraId="000000A8">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modalità cooperative per valorizzare le diversità nella definizione di ruoli e regole. </w:t>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regole fondamentali di prevenzione per fruire di ogni ambiente in sicurezza durante l’attività sportiva. </w:t>
            </w:r>
          </w:p>
          <w:p w:rsidR="00000000" w:rsidDel="00000000" w:rsidP="00000000" w:rsidRDefault="00000000" w:rsidRPr="00000000" w14:paraId="000000AA">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Conoscere le attività motorie e sportive che si possono praticare in ambiente naturale</w:t>
            </w:r>
          </w:p>
          <w:p w:rsidR="00000000" w:rsidDel="00000000" w:rsidP="00000000" w:rsidRDefault="00000000" w:rsidRPr="00000000" w14:paraId="000000AB">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tl w:val="0"/>
              </w:rPr>
            </w:r>
          </w:p>
        </w:tc>
      </w:tr>
      <w:tr>
        <w:trPr>
          <w:cantSplit w:val="0"/>
          <w:trHeight w:val="2026" w:hRule="atLeast"/>
          <w:tblHeader w:val="0"/>
        </w:trPr>
        <w:tc>
          <w:tcPr/>
          <w:p w:rsidR="00000000" w:rsidDel="00000000" w:rsidP="00000000" w:rsidRDefault="00000000" w:rsidRPr="00000000" w14:paraId="000000AC">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SALUTE E BENESSERE</w:t>
            </w:r>
          </w:p>
          <w:p w:rsidR="00000000" w:rsidDel="00000000" w:rsidP="00000000" w:rsidRDefault="00000000" w:rsidRPr="00000000" w14:paraId="000000AD">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Saper assumere in modo attivo e responsabile corretti stili di vita finalizzati al miglioramento dello stato di salute e del benessere.</w:t>
            </w:r>
          </w:p>
        </w:tc>
        <w:tc>
          <w:tcPr/>
          <w:p w:rsidR="00000000" w:rsidDel="00000000" w:rsidP="00000000" w:rsidRDefault="00000000" w:rsidRPr="00000000" w14:paraId="000000AE">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Essere in grado di seguire un’alimentazione equilibrata adatta alla propria crescita e allo svolgimento dell’attività fisico-sportiva. </w:t>
            </w:r>
          </w:p>
          <w:p w:rsidR="00000000" w:rsidDel="00000000" w:rsidP="00000000" w:rsidRDefault="00000000" w:rsidRPr="00000000" w14:paraId="000000AF">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Essere in grado di riconoscere l’importanza di assumere corrette abitudini posturali. </w:t>
            </w:r>
          </w:p>
          <w:p w:rsidR="00000000" w:rsidDel="00000000" w:rsidP="00000000" w:rsidRDefault="00000000" w:rsidRPr="00000000" w14:paraId="000000B0">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applicare le norme elementari di primo soccorso. </w:t>
            </w:r>
          </w:p>
          <w:p w:rsidR="00000000" w:rsidDel="00000000" w:rsidP="00000000" w:rsidRDefault="00000000" w:rsidRPr="00000000" w14:paraId="000000B1">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utilizzare il lessico disciplinare per comunicare in maniera efficace.</w:t>
            </w:r>
          </w:p>
          <w:p w:rsidR="00000000" w:rsidDel="00000000" w:rsidP="00000000" w:rsidRDefault="00000000" w:rsidRPr="00000000" w14:paraId="000000B2">
            <w:pPr>
              <w:pBdr>
                <w:top w:space="0" w:sz="0" w:val="nil"/>
                <w:left w:space="0" w:sz="0" w:val="nil"/>
                <w:bottom w:space="0" w:sz="0" w:val="nil"/>
                <w:right w:space="0" w:sz="0" w:val="nil"/>
                <w:between w:space="0" w:sz="0" w:val="nil"/>
              </w:pBdr>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Riconoscere e attuare i comportamenti attivi, finalizzati al miglioramento dello stato di salute e di benessere.</w:t>
            </w:r>
          </w:p>
        </w:tc>
        <w:tc>
          <w:tcPr/>
          <w:p w:rsidR="00000000" w:rsidDel="00000000" w:rsidP="00000000" w:rsidRDefault="00000000" w:rsidRPr="00000000" w14:paraId="000000B3">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Gli errori e gli scompensi derivanti da un’alimentazione squilibrata</w:t>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I principi igienici essenziali per mantenere il proprio stato di salute</w:t>
            </w:r>
          </w:p>
          <w:p w:rsidR="00000000" w:rsidDel="00000000" w:rsidP="00000000" w:rsidRDefault="00000000" w:rsidRPr="00000000" w14:paraId="000000B5">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 Il concetto di postura e le sue implicazioni</w:t>
            </w:r>
          </w:p>
          <w:p w:rsidR="00000000" w:rsidDel="00000000" w:rsidP="00000000" w:rsidRDefault="00000000" w:rsidRPr="00000000" w14:paraId="000000B6">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I principali traumi derivanti dalla pratica fisico-sportiva </w:t>
            </w:r>
          </w:p>
          <w:p w:rsidR="00000000" w:rsidDel="00000000" w:rsidP="00000000" w:rsidRDefault="00000000" w:rsidRPr="00000000" w14:paraId="000000B7">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La terminologia specifica e le nozioni fondamentali di benessere e salute dinamica</w:t>
            </w:r>
          </w:p>
          <w:p w:rsidR="00000000" w:rsidDel="00000000" w:rsidP="00000000" w:rsidRDefault="00000000" w:rsidRPr="00000000" w14:paraId="000000B8">
            <w:pPr>
              <w:pBdr>
                <w:top w:space="0" w:sz="0" w:val="nil"/>
                <w:left w:space="0" w:sz="0" w:val="nil"/>
                <w:bottom w:space="0" w:sz="0" w:val="nil"/>
                <w:right w:space="0" w:sz="0" w:val="nil"/>
                <w:between w:space="0" w:sz="0" w:val="nil"/>
              </w:pBdr>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Conoscere i principi igienici e scientifici essenziali che favoriscono il mantenimento dello stato di salute e il miglioramento dell’efficienza fisica</w:t>
            </w:r>
          </w:p>
        </w:tc>
      </w:tr>
    </w:tbl>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tbl>
      <w:tblPr>
        <w:tblStyle w:val="Table3"/>
        <w:tblW w:w="10060.0"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5528"/>
        <w:gridCol w:w="2326"/>
        <w:tblGridChange w:id="0">
          <w:tblGrid>
            <w:gridCol w:w="2206"/>
            <w:gridCol w:w="5528"/>
            <w:gridCol w:w="2326"/>
          </w:tblGrid>
        </w:tblGridChange>
      </w:tblGrid>
      <w:tr>
        <w:trPr>
          <w:cantSplit w:val="0"/>
          <w:tblHeader w:val="0"/>
        </w:trPr>
        <w:tc>
          <w:tcPr>
            <w:gridSpan w:val="3"/>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SCIENZE MOTORIE E SPORTIVE</w:t>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20" w:line="240" w:lineRule="auto"/>
              <w:ind w:left="0" w:hanging="2"/>
              <w:jc w:val="center"/>
              <w:rPr>
                <w:color w:val="000000"/>
                <w:sz w:val="24"/>
                <w:szCs w:val="24"/>
                <w:u w:val="single"/>
              </w:rPr>
            </w:pPr>
            <w:r w:rsidDel="00000000" w:rsidR="00000000" w:rsidRPr="00000000">
              <w:rPr>
                <w:rFonts w:ascii="Verdana" w:cs="Verdana" w:eastAsia="Verdana" w:hAnsi="Verdana"/>
                <w:b w:val="1"/>
                <w:color w:val="000000"/>
                <w:sz w:val="20"/>
                <w:szCs w:val="20"/>
                <w:u w:val="single"/>
                <w:rtl w:val="0"/>
              </w:rPr>
              <w:t xml:space="preserve">PROGRAMMAZIONE SECONDO ANNO</w:t>
            </w:r>
            <w:r w:rsidDel="00000000" w:rsidR="00000000" w:rsidRPr="00000000">
              <w:rPr>
                <w:b w:val="1"/>
                <w:color w:val="000000"/>
                <w:sz w:val="24"/>
                <w:szCs w:val="24"/>
                <w:u w:val="single"/>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PERIODO</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QUADRIMESTRE</w:t>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ARGOMENTI – MODULI SEZIONE COMUNE</w:t>
            </w:r>
          </w:p>
        </w:tc>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ARGOMENTI – MODULI SEZIONE NON COMUNE</w:t>
            </w:r>
          </w:p>
        </w:tc>
      </w:tr>
      <w:tr>
        <w:trPr>
          <w:cantSplit w:val="0"/>
          <w:trHeight w:val="170" w:hRule="atLeast"/>
          <w:tblHeader w:val="0"/>
        </w:trPr>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Settembre</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Gennaio</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1</w:t>
            </w:r>
            <w:r w:rsidDel="00000000" w:rsidR="00000000" w:rsidRPr="00000000">
              <w:rPr>
                <w:rFonts w:ascii="Verdana" w:cs="Verdana" w:eastAsia="Verdana" w:hAnsi="Verdana"/>
                <w:color w:val="000000"/>
                <w:sz w:val="16"/>
                <w:szCs w:val="16"/>
                <w:u w:val="single"/>
                <w:rtl w:val="0"/>
              </w:rPr>
              <w:t xml:space="preserve">.</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Pratica</w:t>
            </w:r>
            <w:r w:rsidDel="00000000" w:rsidR="00000000" w:rsidRPr="00000000">
              <w:rPr>
                <w:rFonts w:ascii="Verdana" w:cs="Verdana" w:eastAsia="Verdana" w:hAnsi="Verdana"/>
                <w:color w:val="000000"/>
                <w:sz w:val="16"/>
                <w:szCs w:val="16"/>
                <w:rtl w:val="0"/>
              </w:rPr>
              <w:t xml:space="preserve"> - Test d’ingresso e capacità motorie di base (mobilità articolare, resistenza, forza e velocità)</w:t>
            </w:r>
            <w:r w:rsidDel="00000000" w:rsidR="00000000" w:rsidRPr="00000000">
              <w:rPr>
                <w:rFonts w:ascii="Verdana" w:cs="Verdana" w:eastAsia="Verdana" w:hAnsi="Verdana"/>
                <w:b w:val="1"/>
                <w:color w:val="000000"/>
                <w:sz w:val="16"/>
                <w:szCs w:val="16"/>
                <w:rtl w:val="0"/>
              </w:rPr>
              <w:t xml:space="preserve">: </w:t>
            </w:r>
            <w:r w:rsidDel="00000000" w:rsidR="00000000" w:rsidRPr="00000000">
              <w:rPr>
                <w:rFonts w:ascii="Verdana" w:cs="Verdana" w:eastAsia="Verdana" w:hAnsi="Verdana"/>
                <w:color w:val="000000"/>
                <w:sz w:val="16"/>
                <w:szCs w:val="16"/>
                <w:rtl w:val="0"/>
              </w:rPr>
              <w:t xml:space="preserve">saranno indicativi per il lavoro del docente e saranno oggetto di valutazione formativa, ma non strettamente correlati all’aspetto quantitativo/prestazionale.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2</w:t>
            </w:r>
            <w:r w:rsidDel="00000000" w:rsidR="00000000" w:rsidRPr="00000000">
              <w:rPr>
                <w:rFonts w:ascii="Verdana" w:cs="Verdana" w:eastAsia="Verdana" w:hAnsi="Verdana"/>
                <w:color w:val="000000"/>
                <w:sz w:val="16"/>
                <w:szCs w:val="16"/>
                <w:u w:val="single"/>
                <w:rtl w:val="0"/>
              </w:rPr>
              <w:t xml:space="preserve">.</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Teoria</w:t>
            </w:r>
            <w:r w:rsidDel="00000000" w:rsidR="00000000" w:rsidRPr="00000000">
              <w:rPr>
                <w:rFonts w:ascii="Verdana" w:cs="Verdana" w:eastAsia="Verdana" w:hAnsi="Verdana"/>
                <w:color w:val="000000"/>
                <w:sz w:val="16"/>
                <w:szCs w:val="16"/>
                <w:u w:val="single"/>
                <w:rtl w:val="0"/>
              </w:rPr>
              <w:t xml:space="preserve"> </w:t>
            </w:r>
            <w:r w:rsidDel="00000000" w:rsidR="00000000" w:rsidRPr="00000000">
              <w:rPr>
                <w:rFonts w:ascii="Verdana" w:cs="Verdana" w:eastAsia="Verdana" w:hAnsi="Verdana"/>
                <w:color w:val="000000"/>
                <w:sz w:val="16"/>
                <w:szCs w:val="16"/>
                <w:rtl w:val="0"/>
              </w:rPr>
              <w:t xml:space="preserve">Lo sviluppo psicomotorio (cap.B1 libro di testo).</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Pratica</w:t>
            </w:r>
            <w:r w:rsidDel="00000000" w:rsidR="00000000" w:rsidRPr="00000000">
              <w:rPr>
                <w:rFonts w:ascii="Verdana" w:cs="Verdana" w:eastAsia="Verdana" w:hAnsi="Verdana"/>
                <w:color w:val="000000"/>
                <w:sz w:val="16"/>
                <w:szCs w:val="16"/>
                <w:rtl w:val="0"/>
              </w:rPr>
              <w:t xml:space="preserve"> - Miglioramento delle capacità condizionali e coordinative.</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Esercizi con piccoli attrezzi (solamente in caso di cessata emergenza COVID)</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3.</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Teoria</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color w:val="000000"/>
                <w:sz w:val="16"/>
                <w:szCs w:val="16"/>
                <w:rtl w:val="0"/>
              </w:rPr>
              <w:t xml:space="preserve">SALTARE: i salti nell’Atletica (cap.D3 libro di testo).</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Pratica</w:t>
            </w:r>
            <w:r w:rsidDel="00000000" w:rsidR="00000000" w:rsidRPr="00000000">
              <w:rPr>
                <w:rFonts w:ascii="Verdana" w:cs="Verdana" w:eastAsia="Verdana" w:hAnsi="Verdana"/>
                <w:color w:val="000000"/>
                <w:sz w:val="16"/>
                <w:szCs w:val="16"/>
                <w:rtl w:val="0"/>
              </w:rPr>
              <w:t xml:space="preserve"> - Preatletica generale, andature, passo e stacco, propedeutici Salto in alto.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4</w:t>
            </w:r>
            <w:r w:rsidDel="00000000" w:rsidR="00000000" w:rsidRPr="00000000">
              <w:rPr>
                <w:rFonts w:ascii="Verdana" w:cs="Verdana" w:eastAsia="Verdana" w:hAnsi="Verdana"/>
                <w:color w:val="000000"/>
                <w:sz w:val="16"/>
                <w:szCs w:val="16"/>
                <w:u w:val="single"/>
                <w:rtl w:val="0"/>
              </w:rPr>
              <w:t xml:space="preserve">.</w:t>
            </w:r>
            <w:r w:rsidDel="00000000" w:rsidR="00000000" w:rsidRPr="00000000">
              <w:rPr>
                <w:rFonts w:ascii="Verdana" w:cs="Verdana" w:eastAsia="Verdana" w:hAnsi="Verdana"/>
                <w:color w:val="000000"/>
                <w:sz w:val="16"/>
                <w:szCs w:val="16"/>
                <w:rtl w:val="0"/>
              </w:rPr>
              <w:t xml:space="preserve">  Pratica e regole di PALLAVOLO, PALLAMANO, BADMINTON, scacchi; basi regolamento tecnico e fair play (tutto l’anno).</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EDUCAZIONE ALLA SALUTE</w:t>
            </w:r>
            <w:r w:rsidDel="00000000" w:rsidR="00000000" w:rsidRPr="00000000">
              <w:rPr>
                <w:rFonts w:ascii="Verdana" w:cs="Verdana" w:eastAsia="Verdana" w:hAnsi="Verdana"/>
                <w:i w:val="1"/>
                <w:color w:val="000000"/>
                <w:sz w:val="16"/>
                <w:szCs w:val="16"/>
                <w:rtl w:val="0"/>
              </w:rPr>
              <w:t xml:space="preserve"> – </w:t>
            </w:r>
            <w:r w:rsidDel="00000000" w:rsidR="00000000" w:rsidRPr="00000000">
              <w:rPr>
                <w:rFonts w:ascii="Verdana" w:cs="Verdana" w:eastAsia="Verdana" w:hAnsi="Verdana"/>
                <w:color w:val="000000"/>
                <w:sz w:val="16"/>
                <w:szCs w:val="16"/>
                <w:rtl w:val="0"/>
              </w:rPr>
              <w:t xml:space="preserve">Prevenzione alcoolismo</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CITTADINANZA (facoltativo)</w:t>
            </w:r>
            <w:r w:rsidDel="00000000" w:rsidR="00000000" w:rsidRPr="00000000">
              <w:rPr>
                <w:rFonts w:ascii="Verdana" w:cs="Verdana" w:eastAsia="Verdana" w:hAnsi="Verdana"/>
                <w:i w:val="1"/>
                <w:color w:val="000000"/>
                <w:sz w:val="16"/>
                <w:szCs w:val="16"/>
                <w:rtl w:val="0"/>
              </w:rPr>
              <w:t xml:space="preserve"> 2h</w:t>
            </w:r>
            <w:r w:rsidDel="00000000" w:rsidR="00000000" w:rsidRPr="00000000">
              <w:rPr>
                <w:rFonts w:ascii="Verdana" w:cs="Verdana" w:eastAsia="Verdana" w:hAnsi="Verdana"/>
                <w:color w:val="000000"/>
                <w:sz w:val="16"/>
                <w:szCs w:val="16"/>
                <w:rtl w:val="0"/>
              </w:rPr>
              <w:t xml:space="preserve"> – EDUCAZIONE ALLA CITTADINANZA ATTIVA: Ripuliamo la nostra scuola.</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line="240" w:lineRule="auto"/>
              <w:ind w:left="0" w:hanging="2"/>
              <w:jc w:val="center"/>
              <w:rPr>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Febbraio</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Maggio</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line="240" w:lineRule="auto"/>
              <w:ind w:left="0" w:hanging="2"/>
              <w:jc w:val="center"/>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5.</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Teoria</w:t>
            </w:r>
            <w:r w:rsidDel="00000000" w:rsidR="00000000" w:rsidRPr="00000000">
              <w:rPr>
                <w:rFonts w:ascii="Verdana" w:cs="Verdana" w:eastAsia="Verdana" w:hAnsi="Verdana"/>
                <w:b w:val="1"/>
                <w:color w:val="000000"/>
                <w:sz w:val="16"/>
                <w:szCs w:val="16"/>
                <w:rtl w:val="0"/>
              </w:rPr>
              <w:t xml:space="preserve"> - </w:t>
            </w:r>
            <w:r w:rsidDel="00000000" w:rsidR="00000000" w:rsidRPr="00000000">
              <w:rPr>
                <w:rFonts w:ascii="Verdana" w:cs="Verdana" w:eastAsia="Verdana" w:hAnsi="Verdana"/>
                <w:color w:val="000000"/>
                <w:sz w:val="16"/>
                <w:szCs w:val="16"/>
                <w:rtl w:val="0"/>
              </w:rPr>
              <w:t xml:space="preserve">SISTEMA MUSCOLARE (cap.A5 libro di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testo).</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6.</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Pratica</w:t>
            </w:r>
            <w:r w:rsidDel="00000000" w:rsidR="00000000" w:rsidRPr="00000000">
              <w:rPr>
                <w:rFonts w:ascii="Verdana" w:cs="Verdana" w:eastAsia="Verdana" w:hAnsi="Verdana"/>
                <w:color w:val="000000"/>
                <w:sz w:val="16"/>
                <w:szCs w:val="16"/>
                <w:rtl w:val="0"/>
              </w:rPr>
              <w:t xml:space="preserve"> - Miglioramento delle capacità condizionali e coordinative.</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Esercizi con i grandi attrezzi utilizzabili.</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7.</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color w:val="000000"/>
                <w:sz w:val="16"/>
                <w:szCs w:val="16"/>
                <w:rtl w:val="0"/>
              </w:rPr>
              <w:t xml:space="preserve">Pratica e regole di CALCIO A 5, TENNIS-TAVOLO E OFFBALL; basi regolamento tecnico e fair play (tutto l’anno).</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8.</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PRATICA</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i w:val="1"/>
                <w:color w:val="000000"/>
                <w:sz w:val="16"/>
                <w:szCs w:val="16"/>
                <w:u w:val="single"/>
                <w:rtl w:val="0"/>
              </w:rPr>
              <w:t xml:space="preserve"> </w:t>
            </w:r>
            <w:r w:rsidDel="00000000" w:rsidR="00000000" w:rsidRPr="00000000">
              <w:rPr>
                <w:rFonts w:ascii="Verdana" w:cs="Verdana" w:eastAsia="Verdana" w:hAnsi="Verdana"/>
                <w:color w:val="000000"/>
                <w:sz w:val="16"/>
                <w:szCs w:val="16"/>
                <w:rtl w:val="0"/>
              </w:rPr>
              <w:t xml:space="preserve">La capacità espressiva realizzata nel movimento: Giochi e danze popolari (facoltativo).</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EDUCAZIONE ALLA SALUTE</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color w:val="000000"/>
                <w:sz w:val="16"/>
                <w:szCs w:val="16"/>
                <w:rtl w:val="0"/>
              </w:rPr>
              <w:t xml:space="preserve"> Educazione e igiene alimentare.</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120" w:line="240" w:lineRule="auto"/>
              <w:ind w:left="0" w:hanging="2"/>
              <w:rPr>
                <w:rFonts w:ascii="Verdana" w:cs="Verdana" w:eastAsia="Verdana" w:hAnsi="Verdana"/>
                <w:color w:val="000000"/>
                <w:sz w:val="16"/>
                <w:szCs w:val="16"/>
              </w:rPr>
            </w:pPr>
            <w:r w:rsidDel="00000000" w:rsidR="00000000" w:rsidRPr="00000000">
              <w:rPr>
                <w:rFonts w:ascii="Verdana" w:cs="Verdana" w:eastAsia="Verdana" w:hAnsi="Verdana"/>
                <w:i w:val="1"/>
                <w:color w:val="000000"/>
                <w:sz w:val="16"/>
                <w:szCs w:val="16"/>
                <w:u w:val="single"/>
                <w:rtl w:val="0"/>
              </w:rPr>
              <w:t xml:space="preserve">MODULO CITTADINANZA (facoltativo) 2h </w:t>
            </w:r>
            <w:r w:rsidDel="00000000" w:rsidR="00000000" w:rsidRPr="00000000">
              <w:rPr>
                <w:rFonts w:ascii="Verdana" w:cs="Verdana" w:eastAsia="Verdana" w:hAnsi="Verdana"/>
                <w:i w:val="1"/>
                <w:color w:val="000000"/>
                <w:sz w:val="16"/>
                <w:szCs w:val="16"/>
                <w:rtl w:val="0"/>
              </w:rPr>
              <w:t xml:space="preserve">– </w:t>
            </w:r>
            <w:r w:rsidDel="00000000" w:rsidR="00000000" w:rsidRPr="00000000">
              <w:rPr>
                <w:rFonts w:ascii="Verdana" w:cs="Verdana" w:eastAsia="Verdana" w:hAnsi="Verdana"/>
                <w:color w:val="000000"/>
                <w:sz w:val="16"/>
                <w:szCs w:val="16"/>
                <w:rtl w:val="0"/>
              </w:rPr>
              <w:t xml:space="preserve">EDUCAZIONE ALLA CITTADINANZA ATTIVA: Ripuliamo la nostra scuola.</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ind w:left="0" w:hanging="2"/>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ind w:left="0" w:hanging="2"/>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line="240" w:lineRule="auto"/>
              <w:ind w:left="0" w:hanging="2"/>
              <w:jc w:val="center"/>
              <w:rPr>
                <w:color w:val="000000"/>
                <w:sz w:val="20"/>
                <w:szCs w:val="20"/>
              </w:rPr>
            </w:pPr>
            <w:r w:rsidDel="00000000" w:rsidR="00000000" w:rsidRPr="00000000">
              <w:rPr>
                <w:rtl w:val="0"/>
              </w:rPr>
            </w:r>
          </w:p>
        </w:tc>
      </w:tr>
    </w:tbl>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360" w:lineRule="auto"/>
        <w:ind w:left="0" w:hanging="2"/>
        <w:rPr>
          <w:rFonts w:ascii="Verdana" w:cs="Verdana" w:eastAsia="Verdana" w:hAnsi="Verdana"/>
          <w:color w:val="000000"/>
          <w:sz w:val="20"/>
          <w:szCs w:val="20"/>
        </w:rPr>
      </w:pPr>
      <w:bookmarkStart w:colFirst="0" w:colLast="0" w:name="_heading=h.zhxzbu9qaqzc" w:id="0"/>
      <w:bookmarkEnd w:id="0"/>
      <w:r w:rsidDel="00000000" w:rsidR="00000000" w:rsidRPr="00000000">
        <w:rPr>
          <w:rFonts w:ascii="Verdana" w:cs="Verdana" w:eastAsia="Verdana" w:hAnsi="Verdana"/>
          <w:color w:val="000000"/>
          <w:sz w:val="20"/>
          <w:szCs w:val="20"/>
          <w:rtl w:val="0"/>
        </w:rPr>
        <w:t xml:space="preserve">Catania, 15 ottobre 202</w:t>
      </w:r>
      <w:r w:rsidDel="00000000" w:rsidR="00000000" w:rsidRPr="00000000">
        <w:rPr>
          <w:rFonts w:ascii="Verdana" w:cs="Verdana" w:eastAsia="Verdana" w:hAnsi="Verdana"/>
          <w:sz w:val="20"/>
          <w:szCs w:val="20"/>
          <w:rtl w:val="0"/>
        </w:rPr>
        <w:t xml:space="preserve">5</w:t>
      </w:r>
      <w:r w:rsidDel="00000000" w:rsidR="00000000" w:rsidRPr="00000000">
        <w:rPr>
          <w:rFonts w:ascii="Verdana" w:cs="Verdana" w:eastAsia="Verdana" w:hAnsi="Verdana"/>
          <w:color w:val="000000"/>
          <w:sz w:val="20"/>
          <w:szCs w:val="20"/>
          <w:rtl w:val="0"/>
        </w:rPr>
        <w:t xml:space="preserve">                                                             </w:t>
      </w:r>
      <w:r w:rsidDel="00000000" w:rsidR="00000000" w:rsidRPr="00000000">
        <w:rPr>
          <w:rFonts w:ascii="Verdana" w:cs="Verdana" w:eastAsia="Verdana" w:hAnsi="Verdana"/>
          <w:b w:val="1"/>
          <w:color w:val="000000"/>
          <w:sz w:val="20"/>
          <w:szCs w:val="20"/>
          <w:rtl w:val="0"/>
        </w:rPr>
        <w:t xml:space="preserve">La Docente</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360" w:lineRule="auto"/>
        <w:ind w:left="0" w:hanging="2"/>
        <w:jc w:val="right"/>
        <w:rPr>
          <w:rFonts w:ascii="Verdana" w:cs="Verdana" w:eastAsia="Verdana" w:hAnsi="Verdana"/>
          <w:color w:val="000000"/>
          <w:sz w:val="20"/>
          <w:szCs w:val="20"/>
        </w:rPr>
      </w:pPr>
      <w:r w:rsidDel="00000000" w:rsidR="00000000" w:rsidRPr="00000000">
        <w:rPr>
          <w:rFonts w:ascii="Verdana" w:cs="Verdana" w:eastAsia="Verdana" w:hAnsi="Verdana"/>
          <w:i w:val="1"/>
          <w:color w:val="000000"/>
          <w:sz w:val="20"/>
          <w:szCs w:val="20"/>
          <w:rtl w:val="0"/>
        </w:rPr>
        <w:t xml:space="preserve">Prof.ssa Teresa Maria Chiara Da Campo</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360" w:lineRule="auto"/>
        <w:ind w:left="0" w:hanging="2"/>
        <w:rPr>
          <w:rFonts w:ascii="Garamond" w:cs="Garamond" w:eastAsia="Garamond" w:hAnsi="Garamond"/>
          <w:color w:val="000000"/>
          <w:sz w:val="24"/>
          <w:szCs w:val="24"/>
        </w:rPr>
      </w:pP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Verdan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ind w:left="0" w:hanging="2"/>
      <w:jc w:val="center"/>
      <w:rPr>
        <w:rFonts w:ascii="Garamond" w:cs="Garamond" w:eastAsia="Garamond" w:hAnsi="Garamond"/>
        <w:color w:val="000000"/>
        <w:sz w:val="18"/>
        <w:szCs w:val="18"/>
      </w:rPr>
    </w:pPr>
    <w:r w:rsidDel="00000000" w:rsidR="00000000" w:rsidRPr="00000000">
      <w:rPr>
        <w:rFonts w:ascii="Garamond" w:cs="Garamond" w:eastAsia="Garamond" w:hAnsi="Garamond"/>
        <w:color w:val="000000"/>
        <w:sz w:val="18"/>
        <w:szCs w:val="18"/>
        <w:rtl w:val="0"/>
      </w:rPr>
      <w:t xml:space="preserve">pag. </w:t>
    </w:r>
    <w:r w:rsidDel="00000000" w:rsidR="00000000" w:rsidRPr="00000000">
      <w:rPr>
        <w:rFonts w:ascii="Garamond" w:cs="Garamond" w:eastAsia="Garamond" w:hAnsi="Garamond"/>
        <w:color w:val="000000"/>
        <w:sz w:val="18"/>
        <w:szCs w:val="18"/>
      </w:rPr>
      <w:fldChar w:fldCharType="begin"/>
      <w:instrText xml:space="preserve">PAGE</w:instrText>
      <w:fldChar w:fldCharType="separate"/>
      <w:fldChar w:fldCharType="end"/>
    </w:r>
    <w:r w:rsidDel="00000000" w:rsidR="00000000" w:rsidRPr="00000000">
      <w:rPr>
        <w:rFonts w:ascii="Garamond" w:cs="Garamond" w:eastAsia="Garamond" w:hAnsi="Garamond"/>
        <w:color w:val="000000"/>
        <w:sz w:val="18"/>
        <w:szCs w:val="18"/>
        <w:rtl w:val="0"/>
      </w:rPr>
      <w:t xml:space="preserve"> di 6</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after="0" w:lineRule="auto"/>
      <w:ind w:left="0" w:hanging="2"/>
      <w:rPr>
        <w:color w:val="000000"/>
      </w:rPr>
    </w:pPr>
    <w:r w:rsidDel="00000000" w:rsidR="00000000" w:rsidRPr="00000000">
      <w:rPr>
        <w:rtl w:val="0"/>
      </w:rPr>
    </w:r>
  </w:p>
  <w:tbl>
    <w:tblPr>
      <w:tblStyle w:val="Table5"/>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Via Galermo, 172 – 95123 Catania</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Tel. 095 – 515000 – Fax 095 - 515717</w:t>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E-mail: </w:t>
          </w:r>
          <w:hyperlink r:id="rId1">
            <w:r w:rsidDel="00000000" w:rsidR="00000000" w:rsidRPr="00000000">
              <w:rPr>
                <w:rFonts w:ascii="Verdana" w:cs="Verdana" w:eastAsia="Verdana" w:hAnsi="Verdana"/>
                <w:color w:val="0000ff"/>
                <w:sz w:val="12"/>
                <w:szCs w:val="12"/>
                <w:u w:val="single"/>
                <w:rtl w:val="0"/>
              </w:rPr>
              <w:t xml:space="preserve">cttb01000a@istruzione.it</w:t>
            </w:r>
          </w:hyperlink>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Sito Web: www.itaer.catania.it</w:t>
          </w:r>
        </w:p>
      </w:tc>
      <w:tc>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CF : 80013880879</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jc w:val="center"/>
            <w:rPr>
              <w:rFonts w:ascii="Verdana" w:cs="Verdana" w:eastAsia="Verdana" w:hAnsi="Verdana"/>
              <w:color w:val="000000"/>
              <w:sz w:val="12"/>
              <w:szCs w:val="12"/>
            </w:rPr>
          </w:pPr>
          <w:r w:rsidDel="00000000" w:rsidR="00000000" w:rsidRPr="00000000">
            <w:rPr>
              <w:rFonts w:ascii="Verdana" w:cs="Verdana" w:eastAsia="Verdana" w:hAnsi="Verdana"/>
              <w:color w:val="000000"/>
              <w:sz w:val="12"/>
              <w:szCs w:val="12"/>
              <w:rtl w:val="0"/>
            </w:rPr>
            <w:t xml:space="preserve">CM : CTTB01000A</w:t>
          </w:r>
        </w:p>
      </w:tc>
    </w:tr>
  </w:tbl>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240" w:lineRule="auto"/>
      <w:ind w:left="0" w:hanging="2"/>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after="0" w:lineRule="auto"/>
      <w:ind w:left="0" w:hanging="2"/>
      <w:rPr>
        <w:rFonts w:ascii="Garamond" w:cs="Garamond" w:eastAsia="Garamond" w:hAnsi="Garamond"/>
        <w:color w:val="000000"/>
        <w:sz w:val="24"/>
        <w:szCs w:val="24"/>
      </w:rPr>
    </w:pPr>
    <w:r w:rsidDel="00000000" w:rsidR="00000000" w:rsidRPr="00000000">
      <w:rPr>
        <w:rtl w:val="0"/>
      </w:rPr>
    </w:r>
  </w:p>
  <w:tbl>
    <w:tblPr>
      <w:tblStyle w:val="Table4"/>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7800"/>
            </w:tabs>
            <w:ind w:left="0" w:hanging="2"/>
            <w:jc w:val="center"/>
            <w:rPr>
              <w:color w:val="000000"/>
            </w:rPr>
          </w:pPr>
          <w:r w:rsidDel="00000000" w:rsidR="00000000" w:rsidRPr="00000000">
            <w:rPr>
              <w:color w:val="000000"/>
            </w:rPr>
            <w:drawing>
              <wp:inline distB="0" distT="0" distL="114300" distR="114300">
                <wp:extent cx="904240" cy="883920"/>
                <wp:effectExtent b="0" l="0" r="0" t="0"/>
                <wp:docPr descr="logo ferrarin" id="1027"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240" cy="8839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before="60" w:line="216" w:lineRule="auto"/>
            <w:ind w:left="1" w:hanging="3"/>
            <w:jc w:val="center"/>
            <w:rPr>
              <w:rFonts w:ascii="Verdana" w:cs="Verdana" w:eastAsia="Verdana" w:hAnsi="Verdana"/>
              <w:color w:val="000000"/>
              <w:sz w:val="28"/>
              <w:szCs w:val="28"/>
            </w:rPr>
          </w:pPr>
          <w:r w:rsidDel="00000000" w:rsidR="00000000" w:rsidRPr="00000000">
            <w:rPr>
              <w:rFonts w:ascii="Verdana" w:cs="Verdana" w:eastAsia="Verdana" w:hAnsi="Verdana"/>
              <w:color w:val="000000"/>
              <w:sz w:val="28"/>
              <w:szCs w:val="28"/>
              <w:rtl w:val="0"/>
            </w:rPr>
            <w:t xml:space="preserve">SISTEMA DI GESTIONE </w:t>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7800"/>
            </w:tabs>
            <w:ind w:left="1" w:hanging="3"/>
            <w:jc w:val="center"/>
            <w:rPr>
              <w:color w:val="000000"/>
            </w:rPr>
          </w:pPr>
          <w:r w:rsidDel="00000000" w:rsidR="00000000" w:rsidRPr="00000000">
            <w:rPr>
              <w:rFonts w:ascii="Verdana" w:cs="Verdana" w:eastAsia="Verdana" w:hAnsi="Verdana"/>
              <w:color w:val="000000"/>
              <w:sz w:val="28"/>
              <w:szCs w:val="28"/>
              <w:rtl w:val="0"/>
            </w:rPr>
            <w:t xml:space="preserve">PER LA QUALIT</w:t>
          </w:r>
          <w:r w:rsidDel="00000000" w:rsidR="00000000" w:rsidRPr="00000000">
            <w:rPr>
              <w:rFonts w:ascii="Verdana" w:cs="Verdana" w:eastAsia="Verdana" w:hAnsi="Verdana"/>
              <w:smallCaps w:val="1"/>
              <w:color w:val="000000"/>
              <w:sz w:val="28"/>
              <w:szCs w:val="28"/>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Indirizzo Trasporti e Logistica</w:t>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Ist. Tec. Aeronautico Statale</w:t>
          </w: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“Arturo Ferrarin”</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rPr>
          </w:pPr>
          <w:r w:rsidDel="00000000" w:rsidR="00000000" w:rsidRPr="00000000">
            <w:rPr>
              <w:rFonts w:ascii="Verdana" w:cs="Verdana" w:eastAsia="Verdana" w:hAnsi="Verdana"/>
              <w:color w:val="000000"/>
              <w:rtl w:val="0"/>
            </w:rPr>
            <w:t xml:space="preserve">Via Galermo, 172</w:t>
          </w:r>
        </w:p>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left" w:leader="none" w:pos="7800"/>
            </w:tabs>
            <w:ind w:left="0" w:hanging="2"/>
            <w:jc w:val="center"/>
            <w:rPr>
              <w:color w:val="000000"/>
            </w:rPr>
          </w:pPr>
          <w:r w:rsidDel="00000000" w:rsidR="00000000" w:rsidRPr="00000000">
            <w:rPr>
              <w:rFonts w:ascii="Verdana" w:cs="Verdana" w:eastAsia="Verdana" w:hAnsi="Verdana"/>
              <w:color w:val="000000"/>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ind w:left="0" w:hanging="2"/>
            <w:jc w:val="center"/>
            <w:rPr>
              <w:color w:val="000000"/>
            </w:rPr>
          </w:pPr>
          <w:r w:rsidDel="00000000" w:rsidR="00000000" w:rsidRPr="00000000">
            <w:rPr>
              <w:rFonts w:ascii="Verdana" w:cs="Verdana" w:eastAsia="Verdana" w:hAnsi="Verdana"/>
              <w:color w:val="000000"/>
              <w:sz w:val="18"/>
              <w:szCs w:val="18"/>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Programmazione Moduli Didattici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Codice</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ind w:left="0" w:hanging="2"/>
            <w:jc w:val="center"/>
            <w:rPr>
              <w:rFonts w:ascii="Verdana" w:cs="Verdana" w:eastAsia="Verdana" w:hAnsi="Verdana"/>
              <w:color w:val="000000"/>
              <w:sz w:val="17"/>
              <w:szCs w:val="17"/>
            </w:rPr>
          </w:pPr>
          <w:r w:rsidDel="00000000" w:rsidR="00000000" w:rsidRPr="00000000">
            <w:rPr>
              <w:rFonts w:ascii="Verdana" w:cs="Verdana" w:eastAsia="Verdana" w:hAnsi="Verdana"/>
              <w:color w:val="000000"/>
              <w:sz w:val="17"/>
              <w:szCs w:val="17"/>
              <w:rtl w:val="0"/>
            </w:rPr>
            <w:t xml:space="preserve">Pagina </w:t>
          </w:r>
          <w:r w:rsidDel="00000000" w:rsidR="00000000" w:rsidRPr="00000000">
            <w:rPr>
              <w:color w:val="000000"/>
              <w:sz w:val="17"/>
              <w:szCs w:val="17"/>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ind w:left="0" w:hanging="2"/>
            <w:jc w:val="center"/>
            <w:rPr>
              <w:color w:val="000000"/>
            </w:rPr>
          </w:pPr>
          <w:r w:rsidDel="00000000" w:rsidR="00000000" w:rsidRPr="00000000">
            <w:rPr>
              <w:rFonts w:ascii="Verdana" w:cs="Verdana" w:eastAsia="Verdana" w:hAnsi="Verdana"/>
              <w:color w:val="000000"/>
              <w:sz w:val="17"/>
              <w:szCs w:val="17"/>
              <w:rtl w:val="0"/>
            </w:rPr>
            <w:t xml:space="preserve">di </w:t>
          </w:r>
          <w:r w:rsidDel="00000000" w:rsidR="00000000" w:rsidRPr="00000000">
            <w:rPr>
              <w:color w:val="000000"/>
              <w:sz w:val="17"/>
              <w:szCs w:val="17"/>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5233"/>
        <w:tab w:val="right" w:leader="none" w:pos="10466"/>
      </w:tabs>
      <w:spacing w:after="0"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rPr>
  </w:style>
  <w:style w:type="paragraph" w:styleId="Heading2">
    <w:name w:val="heading 2"/>
    <w:basedOn w:val="Normal"/>
    <w:next w:val="Normal"/>
    <w:pPr>
      <w:keepNext w:val="1"/>
      <w:pBdr>
        <w:top w:color="000000" w:space="1" w:sz="4" w:val="single"/>
        <w:left w:color="000000" w:space="4" w:sz="4" w:val="single"/>
        <w:bottom w:color="000000" w:space="1" w:sz="4" w:val="single"/>
        <w:right w:color="000000" w:space="4" w:sz="4" w:val="single"/>
      </w:pBdr>
      <w:spacing w:after="0" w:line="240" w:lineRule="auto"/>
      <w:jc w:val="center"/>
    </w:pPr>
    <w:rPr>
      <w:rFonts w:ascii="Times New Roman" w:cs="Times New Roman" w:eastAsia="Times New Roman" w:hAnsi="Times New Roman"/>
      <w:b w:val="1"/>
      <w:sz w:val="32"/>
      <w:szCs w:val="32"/>
    </w:rPr>
  </w:style>
  <w:style w:type="paragraph" w:styleId="Heading3">
    <w:name w:val="heading 3"/>
    <w:basedOn w:val="Normal"/>
    <w:next w:val="Normal"/>
    <w:pPr>
      <w:keepNext w:val="1"/>
      <w:keepLines w:val="1"/>
      <w:spacing w:after="0" w:before="40" w:lineRule="auto"/>
    </w:pPr>
    <w:rPr>
      <w:rFonts w:ascii="Calibri" w:cs="Calibri" w:eastAsia="Calibri" w:hAnsi="Calibri"/>
      <w:color w:val="1f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4b5"/>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Titolo8">
    <w:name w:val="heading 8"/>
    <w:basedOn w:val="Normale"/>
    <w:next w:val="Normale"/>
    <w:qFormat w:val="1"/>
    <w:pPr>
      <w:keepNext w:val="1"/>
      <w:keepLines w:val="1"/>
      <w:spacing w:after="0" w:before="40"/>
      <w:outlineLvl w:val="7"/>
    </w:pPr>
    <w:rPr>
      <w:rFonts w:ascii="Calibri Light" w:cs="Times New Roman" w:eastAsia="Times New Roman" w:hAnsi="Calibri Light"/>
      <w:color w:val="272727"/>
      <w:sz w:val="21"/>
      <w:szCs w:val="21"/>
    </w:rPr>
  </w:style>
  <w:style w:type="paragraph" w:styleId="Titolo9">
    <w:name w:val="heading 9"/>
    <w:basedOn w:val="Normale"/>
    <w:next w:val="Normale"/>
    <w:qFormat w:val="1"/>
    <w:pPr>
      <w:spacing w:after="60" w:before="240"/>
      <w:outlineLvl w:val="8"/>
    </w:pPr>
    <w:rPr>
      <w:rFonts w:ascii="Calibri Light" w:cs="Times New Roman" w:eastAsia="Times New Roman" w:hAnsi="Calibri Light"/>
      <w:lang/>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Paragrafoelenco">
    <w:name w:val="List Paragraph"/>
    <w:basedOn w:val="Normale"/>
    <w:pPr>
      <w:ind w:left="720"/>
    </w:pPr>
  </w:style>
  <w:style w:type="paragraph" w:styleId="Intestazione">
    <w:name w:val="header"/>
    <w:basedOn w:val="Normale"/>
    <w:pPr>
      <w:spacing w:after="0" w:line="240" w:lineRule="auto"/>
    </w:pPr>
  </w:style>
  <w:style w:type="character" w:styleId="IntestazioneCarattere" w:customStyle="1">
    <w:name w:val="Intestazione Carattere"/>
    <w:basedOn w:val="Carpredefinitoparagrafo"/>
    <w:rPr>
      <w:w w:val="100"/>
      <w:position w:val="-1"/>
      <w:effect w:val="none"/>
      <w:vertAlign w:val="baseline"/>
      <w:cs w:val="0"/>
      <w:em w:val="none"/>
    </w:rPr>
  </w:style>
  <w:style w:type="paragraph" w:styleId="Pidipagina">
    <w:name w:val="footer"/>
    <w:basedOn w:val="Normale"/>
    <w:pPr>
      <w:spacing w:after="0" w:line="240" w:lineRule="auto"/>
    </w:pPr>
  </w:style>
  <w:style w:type="character" w:styleId="PidipaginaCarattere" w:customStyle="1">
    <w:name w:val="Piè di pagina Carattere"/>
    <w:basedOn w:val="Carpredefinitoparagrafo"/>
    <w:rPr>
      <w:w w:val="100"/>
      <w:position w:val="-1"/>
      <w:effect w:val="none"/>
      <w:vertAlign w:val="baseline"/>
      <w:cs w:val="0"/>
      <w:em w:val="none"/>
    </w:rPr>
  </w:style>
  <w:style w:type="paragraph" w:styleId="NormaleWeb">
    <w:name w:val="Normal (Web)"/>
    <w:basedOn w:val="Normale"/>
    <w:pPr>
      <w:spacing w:after="100" w:afterAutospacing="1" w:before="100" w:beforeAutospacing="1" w:line="240" w:lineRule="auto"/>
      <w:ind w:firstLine="360"/>
    </w:pPr>
    <w:rPr>
      <w:lang w:val="en-US"/>
    </w:rPr>
  </w:style>
  <w:style w:type="paragraph" w:styleId="Testofumetto">
    <w:name w:val="Balloon Text"/>
    <w:basedOn w:val="Normale"/>
    <w:pPr>
      <w:spacing w:after="0" w:line="240" w:lineRule="auto"/>
    </w:pPr>
    <w:rPr>
      <w:rFonts w:ascii="Tahoma" w:cs="Times New Roman" w:hAnsi="Tahoma"/>
      <w:sz w:val="16"/>
      <w:szCs w:val="16"/>
      <w:lang/>
    </w:rPr>
  </w:style>
  <w:style w:type="character" w:styleId="TestofumettoCarattere" w:customStyle="1">
    <w:name w:val="Testo fumetto Carattere"/>
    <w:rPr>
      <w:rFonts w:ascii="Tahoma" w:cs="Tahoma" w:hAnsi="Tahoma"/>
      <w:w w:val="100"/>
      <w:position w:val="-1"/>
      <w:sz w:val="16"/>
      <w:szCs w:val="16"/>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paragraph" w:styleId="Corpodeltesto" w:customStyle="1">
    <w:name w:val="Corpo del testo"/>
    <w:basedOn w:val="Normale"/>
    <w:pPr>
      <w:suppressAutoHyphens w:val="0"/>
      <w:spacing w:after="0" w:line="240" w:lineRule="auto"/>
      <w:ind w:right="618"/>
      <w:jc w:val="center"/>
    </w:pPr>
    <w:rPr>
      <w:rFonts w:ascii="AGaramond" w:cs="Times New Roman" w:eastAsia="Times New Roman" w:hAnsi="AGaramond"/>
      <w:i w:val="1"/>
      <w:sz w:val="36"/>
      <w:szCs w:val="20"/>
      <w:lang/>
    </w:rPr>
  </w:style>
  <w:style w:type="character" w:styleId="CorpodeltestoCarattere" w:customStyle="1">
    <w:name w:val="Corpo del testo Carattere"/>
    <w:rPr>
      <w:rFonts w:ascii="AGaramond" w:eastAsia="Times New Roman" w:hAnsi="AGaramond"/>
      <w:i w:val="1"/>
      <w:w w:val="100"/>
      <w:position w:val="-1"/>
      <w:sz w:val="36"/>
      <w:szCs w:val="20"/>
      <w:effect w:val="none"/>
      <w:vertAlign w:val="baseline"/>
      <w:cs w:val="0"/>
      <w:em w:val="none"/>
    </w:rPr>
  </w:style>
  <w:style w:type="character" w:styleId="Titolo1Carattere" w:customStyle="1">
    <w:name w:val="Titolo 1 Carattere"/>
    <w:rPr>
      <w:rFonts w:ascii="Arial" w:cs="Arial" w:eastAsia="Times New Roman" w:hAnsi="Arial"/>
      <w:b w:val="1"/>
      <w:bCs w:val="1"/>
      <w:w w:val="100"/>
      <w:kern w:val="32"/>
      <w:position w:val="-1"/>
      <w:sz w:val="32"/>
      <w:szCs w:val="32"/>
      <w:effect w:val="none"/>
      <w:vertAlign w:val="baseline"/>
      <w:cs w:val="0"/>
      <w:em w:val="none"/>
    </w:rPr>
  </w:style>
  <w:style w:type="table" w:styleId="Grigliatabella">
    <w:name w:val="Table Grid"/>
    <w:basedOn w:val="Tabellanormale"/>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customStyle="1">
    <w:name w:val="Standard"/>
    <w:pPr>
      <w:widowControl w:val="0"/>
      <w:suppressAutoHyphens w:val="1"/>
      <w:autoSpaceDE w:val="0"/>
      <w:autoSpaceDN w:val="0"/>
      <w:adjustRightInd w:val="0"/>
      <w:spacing w:line="1" w:lineRule="atLeast"/>
      <w:ind w:left="-1" w:leftChars="-1" w:hanging="1" w:hangingChars="1"/>
      <w:textDirection w:val="btLr"/>
      <w:textAlignment w:val="top"/>
      <w:outlineLvl w:val="0"/>
    </w:pPr>
    <w:rPr>
      <w:rFonts w:ascii="Courier" w:cs="Courier" w:eastAsia="Times New Roman" w:hAnsi="Courier"/>
      <w:position w:val="-1"/>
      <w:sz w:val="24"/>
      <w:szCs w:val="24"/>
    </w:rPr>
  </w:style>
  <w:style w:type="paragraph" w:styleId="IntestazioneSQ" w:customStyle="1">
    <w:name w:val="Intestazione SQ"/>
    <w:basedOn w:val="Intestazione"/>
    <w:pPr>
      <w:spacing w:before="60" w:line="216" w:lineRule="auto"/>
      <w:jc w:val="center"/>
    </w:pPr>
    <w:rPr>
      <w:rFonts w:ascii="Book Antiqua" w:cs="Times New Roman" w:eastAsia="Times New Roman" w:hAnsi="Book Antiqua"/>
      <w:sz w:val="52"/>
      <w:szCs w:val="20"/>
      <w:lang w:eastAsia="it-IT"/>
    </w:rPr>
  </w:style>
  <w:style w:type="character" w:styleId="Titolo2Carattere" w:customStyle="1">
    <w:name w:val="Titolo 2 Carattere"/>
    <w:rPr>
      <w:rFonts w:ascii="Times New Roman" w:eastAsia="Times New Roman" w:hAnsi="Times New Roman"/>
      <w:b w:val="1"/>
      <w:w w:val="100"/>
      <w:position w:val="-1"/>
      <w:sz w:val="32"/>
      <w:effect w:val="none"/>
      <w:vertAlign w:val="baseline"/>
      <w:cs w:val="0"/>
      <w:em w:val="none"/>
    </w:rPr>
  </w:style>
  <w:style w:type="character" w:styleId="Titolo9Carattere" w:customStyle="1">
    <w:name w:val="Titolo 9 Carattere"/>
    <w:rPr>
      <w:rFonts w:ascii="Calibri Light" w:cs="Times New Roman" w:eastAsia="Times New Roman" w:hAnsi="Calibri Light"/>
      <w:w w:val="100"/>
      <w:position w:val="-1"/>
      <w:sz w:val="22"/>
      <w:szCs w:val="22"/>
      <w:effect w:val="none"/>
      <w:vertAlign w:val="baseline"/>
      <w:cs w:val="0"/>
      <w:em w:val="none"/>
      <w:lang w:eastAsia="en-US"/>
    </w:rPr>
  </w:style>
  <w:style w:type="character" w:styleId="Titolo6Carattere" w:customStyle="1">
    <w:name w:val="Titolo 6 Carattere"/>
    <w:rPr>
      <w:rFonts w:ascii="Calibri" w:cs="Times New Roman" w:eastAsia="Times New Roman" w:hAnsi="Calibri"/>
      <w:b w:val="1"/>
      <w:bCs w:val="1"/>
      <w:w w:val="100"/>
      <w:position w:val="-1"/>
      <w:sz w:val="22"/>
      <w:szCs w:val="22"/>
      <w:effect w:val="none"/>
      <w:vertAlign w:val="baseline"/>
      <w:cs w:val="0"/>
      <w:em w:val="none"/>
      <w:lang w:eastAsia="en-US"/>
    </w:rPr>
  </w:style>
  <w:style w:type="paragraph" w:styleId="Testodelblocco">
    <w:name w:val="Block Text"/>
    <w:basedOn w:val="Normale"/>
    <w:pPr>
      <w:spacing w:after="0" w:line="240" w:lineRule="auto"/>
      <w:ind w:left="1560" w:right="-2"/>
      <w:jc w:val="both"/>
    </w:pPr>
    <w:rPr>
      <w:rFonts w:ascii="Bookman Old Style" w:cs="Times New Roman" w:eastAsia="Times New Roman" w:hAnsi="Bookman Old Style"/>
      <w:sz w:val="20"/>
      <w:szCs w:val="20"/>
      <w:lang w:eastAsia="it-IT"/>
    </w:rPr>
  </w:style>
  <w:style w:type="character" w:styleId="Titolo5Carattere" w:customStyle="1">
    <w:name w:val="Titolo 5 Carattere"/>
    <w:rPr>
      <w:rFonts w:ascii="Calibri" w:cs="Times New Roman" w:eastAsia="Times New Roman" w:hAnsi="Calibri"/>
      <w:b w:val="1"/>
      <w:bCs w:val="1"/>
      <w:i w:val="1"/>
      <w:iCs w:val="1"/>
      <w:w w:val="100"/>
      <w:position w:val="-1"/>
      <w:sz w:val="26"/>
      <w:szCs w:val="26"/>
      <w:effect w:val="none"/>
      <w:vertAlign w:val="baseline"/>
      <w:cs w:val="0"/>
      <w:em w:val="none"/>
      <w:lang w:eastAsia="en-US"/>
    </w:rPr>
  </w:style>
  <w:style w:type="paragraph" w:styleId="Paragrafoelenco1" w:customStyle="1">
    <w:name w:val="Paragrafo elenco1"/>
    <w:basedOn w:val="Normale"/>
    <w:pPr>
      <w:spacing w:after="0" w:line="240" w:lineRule="auto"/>
      <w:ind w:left="720"/>
      <w:contextualSpacing w:val="1"/>
    </w:pPr>
    <w:rPr>
      <w:rFonts w:ascii="Times New Roman" w:cs="Times New Roman" w:eastAsia="Times New Roman" w:hAnsi="Times New Roman"/>
      <w:sz w:val="24"/>
      <w:szCs w:val="24"/>
      <w:lang w:eastAsia="it-IT"/>
    </w:rPr>
  </w:style>
  <w:style w:type="character" w:styleId="Titolo8Carattere" w:customStyle="1">
    <w:name w:val="Titolo 8 Carattere"/>
    <w:rPr>
      <w:rFonts w:ascii="Calibri Light" w:cs="Times New Roman" w:eastAsia="Times New Roman" w:hAnsi="Calibri Light"/>
      <w:color w:val="272727"/>
      <w:w w:val="100"/>
      <w:position w:val="-1"/>
      <w:sz w:val="21"/>
      <w:szCs w:val="21"/>
      <w:effect w:val="none"/>
      <w:vertAlign w:val="baseline"/>
      <w:cs w:val="0"/>
      <w:em w:val="none"/>
      <w:lang w:val="it-IT"/>
    </w:rPr>
  </w:style>
  <w:style w:type="character" w:styleId="Titolo3Carattere" w:customStyle="1">
    <w:name w:val="Titolo 3 Carattere"/>
    <w:rPr>
      <w:rFonts w:ascii="Calibri Light" w:cs="Times New Roman" w:eastAsia="Times New Roman" w:hAnsi="Calibri Light"/>
      <w:color w:val="1f4d78"/>
      <w:w w:val="100"/>
      <w:position w:val="-1"/>
      <w:sz w:val="24"/>
      <w:szCs w:val="24"/>
      <w:effect w:val="none"/>
      <w:vertAlign w:val="baseline"/>
      <w:cs w:val="0"/>
      <w:em w:val="none"/>
      <w:lang w:val="it-IT"/>
    </w:rPr>
  </w:style>
  <w:style w:type="character" w:styleId="Titolo4Carattere" w:customStyle="1">
    <w:name w:val="Titolo 4 Carattere"/>
    <w:rPr>
      <w:rFonts w:ascii="Calibri Light" w:cs="Times New Roman" w:eastAsia="Times New Roman" w:hAnsi="Calibri Light"/>
      <w:i w:val="1"/>
      <w:iCs w:val="1"/>
      <w:color w:val="2e74b5"/>
      <w:w w:val="100"/>
      <w:position w:val="-1"/>
      <w:sz w:val="22"/>
      <w:szCs w:val="22"/>
      <w:effect w:val="none"/>
      <w:vertAlign w:val="baseline"/>
      <w:cs w:val="0"/>
      <w:em w:val="none"/>
      <w:lang w:val="it-IT"/>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108.0" w:type="dxa"/>
        <w:bottom w:w="0.0" w:type="dxa"/>
        <w:right w:w="108.0" w:type="dxa"/>
      </w:tblCellMar>
    </w:tblPr>
  </w:style>
  <w:style w:type="table" w:styleId="a1" w:customStyle="1">
    <w:basedOn w:val="TableNormal"/>
    <w:tblPr>
      <w:tblStyleRowBandSize w:val="1"/>
      <w:tblStyleColBandSize w:val="1"/>
      <w:tblCellMar>
        <w:top w:w="0.0" w:type="dxa"/>
        <w:left w:w="108.0" w:type="dxa"/>
        <w:bottom w:w="0.0" w:type="dxa"/>
        <w:right w:w="108.0" w:type="dxa"/>
      </w:tblCellMar>
    </w:tblPr>
  </w:style>
  <w:style w:type="table" w:styleId="a2" w:customStyle="1">
    <w:basedOn w:val="TableNormal"/>
    <w:tblPr>
      <w:tblStyleRowBandSize w:val="1"/>
      <w:tblStyleColBandSize w:val="1"/>
      <w:tblCellMar>
        <w:top w:w="0.0" w:type="dxa"/>
        <w:left w:w="108.0" w:type="dxa"/>
        <w:bottom w:w="0.0" w:type="dxa"/>
        <w:right w:w="108.0" w:type="dxa"/>
      </w:tblCellMar>
    </w:tblPr>
  </w:style>
  <w:style w:type="table" w:styleId="a3" w:customStyle="1">
    <w:basedOn w:val="TableNormal"/>
    <w:tblPr>
      <w:tblStyleRowBandSize w:val="1"/>
      <w:tblStyleColBandSize w:val="1"/>
      <w:tblCellMar>
        <w:top w:w="0.0" w:type="dxa"/>
        <w:left w:w="115.0" w:type="dxa"/>
        <w:bottom w:w="0.0" w:type="dxa"/>
        <w:right w:w="115.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table" w:styleId="a5" w:customStyle="1">
    <w:basedOn w:val="TableNormal"/>
    <w:tblPr>
      <w:tblStyleRowBandSize w:val="1"/>
      <w:tblStyleColBandSize w:val="1"/>
      <w:tblCellMar>
        <w:top w:w="0.0" w:type="dxa"/>
        <w:left w:w="70.0" w:type="dxa"/>
        <w:bottom w:w="0.0" w:type="dxa"/>
        <w:right w:w="70.0" w:type="dxa"/>
      </w:tblCellMar>
    </w:tblPr>
  </w:style>
  <w:style w:type="table" w:styleId="a6"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8bP2sIqj6a6Pj3ikiPY9k6hUYQ==">CgMxLjAyDmguemh4emJ1OXFhcXpjOAByITFZX0ExeDhHYVhlcFZzTGxhTEpjLU1URXh3Z241ckw3Qw==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2025-11-04T05:00:00Z</dcterms:created>
  <dc:creator>iti</dc:creator>
</cp:coreProperties>
</file>