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Fonts w:ascii="Verdana" w:cs="Verdana" w:eastAsia="Verdana" w:hAnsi="Verdana"/>
          <w:b w:val="0"/>
          <w:i w:val="0"/>
          <w:smallCaps w:val="0"/>
          <w:strike w:val="0"/>
          <w:color w:val="000000"/>
          <w:sz w:val="28"/>
          <w:szCs w:val="28"/>
          <w:u w:val="none"/>
          <w:shd w:fill="auto" w:val="clear"/>
          <w:vertAlign w:val="baseline"/>
          <w:rtl w:val="0"/>
        </w:rPr>
        <w:t xml:space="preserve">Anno scolastico 20</w:t>
      </w:r>
      <w:r w:rsidDel="00000000" w:rsidR="00000000" w:rsidRPr="00000000">
        <w:rPr>
          <w:rFonts w:ascii="Verdana" w:cs="Verdana" w:eastAsia="Verdana" w:hAnsi="Verdana"/>
          <w:sz w:val="28"/>
          <w:szCs w:val="28"/>
          <w:rtl w:val="0"/>
        </w:rPr>
        <w:t xml:space="preserve">25</w:t>
      </w:r>
      <w:r w:rsidDel="00000000" w:rsidR="00000000" w:rsidRPr="00000000">
        <w:rPr>
          <w:rFonts w:ascii="Verdana" w:cs="Verdana" w:eastAsia="Verdana" w:hAnsi="Verdana"/>
          <w:b w:val="0"/>
          <w:i w:val="0"/>
          <w:smallCaps w:val="0"/>
          <w:strike w:val="0"/>
          <w:color w:val="000000"/>
          <w:sz w:val="28"/>
          <w:szCs w:val="28"/>
          <w:u w:val="none"/>
          <w:shd w:fill="auto" w:val="clear"/>
          <w:vertAlign w:val="baseline"/>
          <w:rtl w:val="0"/>
        </w:rPr>
        <w:t xml:space="preserve">/202</w:t>
      </w:r>
      <w:r w:rsidDel="00000000" w:rsidR="00000000" w:rsidRPr="00000000">
        <w:rPr>
          <w:rFonts w:ascii="Verdana" w:cs="Verdana" w:eastAsia="Verdana" w:hAnsi="Verdana"/>
          <w:sz w:val="28"/>
          <w:szCs w:val="28"/>
          <w:rtl w:val="0"/>
        </w:rPr>
        <w:t xml:space="preserve">6</w:t>
      </w:r>
      <w:r w:rsidDel="00000000" w:rsidR="00000000" w:rsidRPr="00000000">
        <w:rPr>
          <w:rtl w:val="0"/>
        </w:rPr>
      </w:r>
    </w:p>
    <w:p w:rsidR="00000000" w:rsidDel="00000000" w:rsidP="00000000" w:rsidRDefault="00000000" w:rsidRPr="00000000" w14:paraId="0000000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Fonts w:ascii="Verdana" w:cs="Verdana" w:eastAsia="Verdana" w:hAnsi="Verdana"/>
          <w:b w:val="1"/>
          <w:i w:val="0"/>
          <w:smallCaps w:val="0"/>
          <w:strike w:val="0"/>
          <w:color w:val="000000"/>
          <w:sz w:val="28"/>
          <w:szCs w:val="28"/>
          <w:u w:val="none"/>
          <w:shd w:fill="auto" w:val="clear"/>
          <w:vertAlign w:val="baseline"/>
          <w:rtl w:val="0"/>
        </w:rPr>
        <w:t xml:space="preserve">Classe 4 Sez. D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blHeader w:val="0"/>
        </w:trPr>
        <w:tc>
          <w:tcPr>
            <w:vAlign w:val="top"/>
          </w:tcPr>
          <w:p w:rsidR="00000000" w:rsidDel="00000000" w:rsidP="00000000" w:rsidRDefault="00000000" w:rsidRPr="00000000" w14:paraId="00000008">
            <w:pPr>
              <w:keepNext w:val="1"/>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566" w:firstLine="0"/>
              <w:jc w:val="center"/>
              <w:rPr>
                <w:rFonts w:ascii="Verdana" w:cs="Verdana" w:eastAsia="Verdana" w:hAnsi="Verdan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1"/>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566" w:firstLine="0"/>
              <w:jc w:val="center"/>
              <w:rPr>
                <w:rFonts w:ascii="Verdana" w:cs="Verdana" w:eastAsia="Verdana" w:hAnsi="Verdana"/>
                <w:b w:val="1"/>
                <w:i w:val="0"/>
                <w:smallCaps w:val="0"/>
                <w:strike w:val="0"/>
                <w:color w:val="000000"/>
                <w:sz w:val="32"/>
                <w:szCs w:val="32"/>
                <w:u w:val="none"/>
                <w:shd w:fill="auto" w:val="clear"/>
                <w:vertAlign w:val="baseline"/>
              </w:rPr>
            </w:pPr>
            <w:r w:rsidDel="00000000" w:rsidR="00000000" w:rsidRPr="00000000">
              <w:rPr>
                <w:rFonts w:ascii="Verdana" w:cs="Verdana" w:eastAsia="Verdana" w:hAnsi="Verdana"/>
                <w:b w:val="1"/>
                <w:i w:val="0"/>
                <w:smallCaps w:val="0"/>
                <w:strike w:val="0"/>
                <w:color w:val="000000"/>
                <w:sz w:val="32"/>
                <w:szCs w:val="32"/>
                <w:u w:val="none"/>
                <w:shd w:fill="auto" w:val="clear"/>
                <w:vertAlign w:val="baseline"/>
                <w:rtl w:val="0"/>
              </w:rPr>
              <w:t xml:space="preserve">Materia: SCIENZE MOTORIE E SPORTIVE</w:t>
            </w:r>
          </w:p>
          <w:p w:rsidR="00000000" w:rsidDel="00000000" w:rsidP="00000000" w:rsidRDefault="00000000" w:rsidRPr="00000000" w14:paraId="0000000A">
            <w:pPr>
              <w:keepNext w:val="1"/>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566" w:firstLine="0"/>
              <w:jc w:val="center"/>
              <w:rPr>
                <w:rFonts w:ascii="Verdana" w:cs="Verdana" w:eastAsia="Verdana" w:hAnsi="Verdana"/>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B">
            <w:pPr>
              <w:keepNext w:val="1"/>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000000"/>
                <w:sz w:val="32"/>
                <w:szCs w:val="32"/>
                <w:u w:val="none"/>
                <w:shd w:fill="auto" w:val="clear"/>
                <w:vertAlign w:val="baseline"/>
              </w:rPr>
            </w:pPr>
            <w:r w:rsidDel="00000000" w:rsidR="00000000" w:rsidRPr="00000000">
              <w:rPr>
                <w:rFonts w:ascii="Verdana" w:cs="Verdana" w:eastAsia="Verdana" w:hAnsi="Verdana"/>
                <w:b w:val="1"/>
                <w:i w:val="1"/>
                <w:smallCaps w:val="0"/>
                <w:strike w:val="0"/>
                <w:color w:val="000000"/>
                <w:sz w:val="32"/>
                <w:szCs w:val="32"/>
                <w:u w:val="none"/>
                <w:shd w:fill="auto" w:val="clear"/>
                <w:vertAlign w:val="baseline"/>
                <w:rtl w:val="0"/>
              </w:rPr>
              <w:t xml:space="preserve">Programmazione dei moduli didattici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Fonts w:ascii="Verdana" w:cs="Verdana" w:eastAsia="Verdana" w:hAnsi="Verdana"/>
          <w:b w:val="0"/>
          <w:i w:val="0"/>
          <w:smallCaps w:val="0"/>
          <w:strike w:val="0"/>
          <w:color w:val="000000"/>
          <w:sz w:val="28"/>
          <w:szCs w:val="28"/>
          <w:u w:val="none"/>
          <w:shd w:fill="auto" w:val="clear"/>
          <w:vertAlign w:val="baseline"/>
          <w:rtl w:val="0"/>
        </w:rPr>
        <w:t xml:space="preserve">Prof.ssa Teresa Maria Chiara Da Campo</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0"/>
        </w:tabs>
        <w:spacing w:after="0" w:before="0" w:line="240"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0"/>
        </w:tabs>
        <w:spacing w:after="0" w:before="0" w:line="240"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778.0" w:type="dxa"/>
        <w:jc w:val="left"/>
        <w:tblInd w:w="-108.0" w:type="dxa"/>
        <w:tblLayout w:type="fixed"/>
        <w:tblLook w:val="0000"/>
      </w:tblPr>
      <w:tblGrid>
        <w:gridCol w:w="9778"/>
        <w:tblGridChange w:id="0">
          <w:tblGrid>
            <w:gridCol w:w="9778"/>
          </w:tblGrid>
        </w:tblGridChange>
      </w:tblGrid>
      <w:tr>
        <w:trPr>
          <w:cantSplit w:val="0"/>
          <w:tblHeader w:val="0"/>
        </w:trPr>
        <w:tc>
          <w:tcPr>
            <w:vAlign w:val="top"/>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2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2"/>
          <w:szCs w:val="22"/>
          <w:u w:val="single"/>
          <w:shd w:fill="auto" w:val="clear"/>
          <w:vertAlign w:val="baseline"/>
        </w:rPr>
      </w:pPr>
      <w:r w:rsidDel="00000000" w:rsidR="00000000" w:rsidRPr="00000000">
        <w:rPr>
          <w:rtl w:val="0"/>
        </w:rPr>
      </w:r>
    </w:p>
    <w:tbl>
      <w:tblPr>
        <w:tblStyle w:val="Table3"/>
        <w:tblW w:w="9854.0" w:type="dxa"/>
        <w:jc w:val="left"/>
        <w:tblInd w:w="-108.0" w:type="dxa"/>
        <w:tblLayout w:type="fixed"/>
        <w:tblLook w:val="0000"/>
      </w:tblPr>
      <w:tblGrid>
        <w:gridCol w:w="9854"/>
        <w:tblGridChange w:id="0">
          <w:tblGrid>
            <w:gridCol w:w="9854"/>
          </w:tblGrid>
        </w:tblGridChange>
      </w:tblGrid>
      <w:tr>
        <w:trPr>
          <w:cantSplit w:val="0"/>
          <w:tblHeader w:val="0"/>
        </w:trPr>
        <w:tc>
          <w:tcPr>
            <w:vAlign w:val="top"/>
          </w:tcPr>
          <w:p w:rsidR="00000000" w:rsidDel="00000000" w:rsidP="00000000" w:rsidRDefault="00000000" w:rsidRPr="00000000" w14:paraId="0000002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Situazione di partenza</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Verdana" w:cs="Verdana" w:eastAsia="Verdana" w:hAnsi="Verdana"/>
              </w:rPr>
            </w:pPr>
            <w:r w:rsidDel="00000000" w:rsidR="00000000" w:rsidRPr="00000000">
              <w:rPr>
                <w:rtl w:val="0"/>
              </w:rPr>
            </w:r>
          </w:p>
          <w:p w:rsidR="00000000" w:rsidDel="00000000" w:rsidP="00000000" w:rsidRDefault="00000000" w:rsidRPr="00000000" w14:paraId="00000023">
            <w:pPr>
              <w:spacing w:before="1" w:lineRule="auto"/>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rtl w:val="0"/>
              </w:rPr>
              <w:t xml:space="preserve">La classe è composta da 17 alunni, 13 sono ragazzi e 4 sono ragazze. Nella classe sono stati inseriti due ragazzi provenienti da altra 4</w:t>
            </w:r>
            <w:r w:rsidDel="00000000" w:rsidR="00000000" w:rsidRPr="00000000">
              <w:rPr>
                <w:rFonts w:ascii="Verdana" w:cs="Verdana" w:eastAsia="Verdana" w:hAnsi="Verdana"/>
                <w:vertAlign w:val="superscript"/>
                <w:rtl w:val="0"/>
              </w:rPr>
              <w:t xml:space="preserve">a</w:t>
            </w:r>
            <w:r w:rsidDel="00000000" w:rsidR="00000000" w:rsidRPr="00000000">
              <w:rPr>
                <w:rFonts w:ascii="Verdana" w:cs="Verdana" w:eastAsia="Verdana" w:hAnsi="Verdana"/>
                <w:rtl w:val="0"/>
              </w:rPr>
              <w:t xml:space="preserve"> A dello stesso Istituto. Sono presenti due alunni con BES (una per svantaggio linguistico).</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Dal punto di vista comportamentale </w:t>
            </w:r>
            <w:r w:rsidDel="00000000" w:rsidR="00000000" w:rsidRPr="00000000">
              <w:rPr>
                <w:rFonts w:ascii="Verdana" w:cs="Verdana" w:eastAsia="Verdana" w:hAnsi="Verdana"/>
                <w:rtl w:val="0"/>
              </w:rPr>
              <w:t xml:space="preserve">alcun</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 alunni sono </w:t>
            </w:r>
            <w:r w:rsidDel="00000000" w:rsidR="00000000" w:rsidRPr="00000000">
              <w:rPr>
                <w:rFonts w:ascii="Verdana" w:cs="Verdana" w:eastAsia="Verdana" w:hAnsi="Verdana"/>
                <w:rtl w:val="0"/>
              </w:rPr>
              <w:t xml:space="preserve">molto</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vivaci, alcuni anche indolenti.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Verdana" w:cs="Verdana" w:eastAsia="Verdana" w:hAnsi="Verdana"/>
                <w:b w:val="0"/>
                <w:i w:val="0"/>
                <w:smallCaps w:val="0"/>
                <w:strike w:val="0"/>
                <w:color w:val="ff0000"/>
                <w:sz w:val="20"/>
                <w:szCs w:val="20"/>
                <w:u w:val="none"/>
                <w:shd w:fill="auto" w:val="clear"/>
                <w:vertAlign w:val="baseline"/>
              </w:rPr>
            </w:pPr>
            <w:r w:rsidDel="00000000" w:rsidR="00000000" w:rsidRPr="00000000">
              <w:rPr>
                <w:rtl w:val="0"/>
              </w:rPr>
            </w:r>
          </w:p>
          <w:tbl>
            <w:tblPr>
              <w:tblStyle w:val="Table4"/>
              <w:tblW w:w="98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gridCol w:w="38"/>
              <w:tblGridChange w:id="0">
                <w:tblGrid>
                  <w:gridCol w:w="9778"/>
                  <w:gridCol w:w="38"/>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76" w:lineRule="auto"/>
                    <w:ind w:left="0" w:right="0" w:hanging="426"/>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Metodologia e strumenti</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 metodi didattici utilizzati nell’applicazione si integrano sovente l’uno con l’altro e sono di seguito indicati:</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Metodo globale - analitico – sintetico</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Metodo direttivo - soluzione di problemi e scoperta guidata</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In generale nell’attività pratica vengono sviluppate esercitazioni motorie coerenti che rispettano la gradualità dell'apprendimento “dal facile al difficile” in modo da poter giungere alla strutturazione di schemi motori stabili e progressivamente più complessi.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Nell'impostazione del lavoro, quindi, si tiene conto: 1. dei prerequisiti necessari per affrontare un movimento o un gesto; 2. degli esercizi propedeutici, generali e specifici; 3. dei movimenti di base o fondamentali segmentari e analitici che lo costituiscono.</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Questo sistema didattico non crea, però, una standardizzazione operativa nella quale si debba seguire sempre una sequenza rigida. Piuttosto struttura la sequenza motoria secondo il metodo della gradualità e della concatenazione di elementi, attraverso la somministrazione di una serie di stimoli diversificati, globali e/o parziali, che si esplicitano in esercitazioni multilaterali, attivando le diverse modalità di apprendimento senza mai prescindere dalla soggettività di ciascun alunno.</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Viene così anche superato l'ostacolo dato dalle caratterizzazioni morfo-funzionali di genere, poiché ogni studente avrà la possibilità di lavorare su se stesso, individualmente e con la collaborazione dei compagni, nel rispetto dei suoi tempi, delle sue eventuali difficoltà e potenzialità.</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Una risorsa preziosa sono gli studenti che praticano attività sportive con continuità e a livello agonistico. Le loro esperienze e competenze, adeguatamente valorizzate, possono arricchire le esperienze del gruppo classe. A questi alunni possono essere attribuiti ruoli di supporto alle attività dei singoli e dei gruppi e compiti di tutoring.</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Gli</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studenti esonerati dall’attività pratica verranno coinvolti nel processo formativo sul piano dell’acquisizione delle conoscenze e sotto il profilo della socializzazione attraverso l’attribuzione di compiti di organizzazione e/o collaborazione durante la lezione in palestra.</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In funzione delle argomentazioni trattate, dei tempi, degli spazi, delle capacità motorie-cognitivo-affettive degli studenti, della loro età, delle loro esperienze pregresse e di altre eventuali variabili, più sistemi di approccio possono concorrere allo sviluppo degli apprendimenti ed al raggiungimento degli obiettivi prefissati.</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 modelli di apprendimento presi in considerazione sono i seguenti: </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imitazione,</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gioco,</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intuizione,</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riuscita (prova ed errore),</w:t>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aggiustamenti successivi,</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apprendimento di regole,</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w:t>
                  </w: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problem-solving</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Le classi presenti in palestra durante la stessa ora potranno essere considerate come un’unica squadra, gestite in accordo dagli insegnanti presenti al fine di permettere un'educazione al lavoro tra studenti di diverse classi nonché uno scambio culturale, metodologico, didattico e tecnico-organizzativo tra gli insegnanti di scienze motorie.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Le due ore di lezione sono state congiunte per tutte le classi al fine di raggiungere i seguenti obiettivi:</w:t>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Aumentare il tempo disponibile per l'effettuazione della lezione, con 2 ore consecutive gli studenti si cambiano una sola volta (10’ di tempo risparmiato) ed effettuano una sola fase di riscaldamento (20’ di tempo risparmiato);</w:t>
                  </w:r>
                </w:p>
                <w:p w:rsidR="00000000" w:rsidDel="00000000" w:rsidP="00000000" w:rsidRDefault="00000000" w:rsidRPr="00000000" w14:paraId="000000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diversificare il carico di lavoro e di distribuirlo correttamente;</w:t>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sviluppare e approfondire argomenti nelle classi quinte;</w:t>
                  </w:r>
                </w:p>
                <w:p w:rsidR="00000000" w:rsidDel="00000000" w:rsidP="00000000" w:rsidRDefault="00000000" w:rsidRPr="00000000" w14:paraId="000000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valorizzare il gioco sportivo nel quale si attivano gli apprendimenti.</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La lezione si esplica attraverso un'attività che a volte vede l'impegno contemporaneo di tutti gli studenti nello svolgimento del medesimo lavoro, altre volte l'impegno contemporaneo ma con suddivisione in gruppi di lavoro ed altre volte l'impegno individuale (per favorire la fase di recupero o per necessità di spazi).</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Anche quest’anno la disciplina, Scienze Motorie e Sportive, verrà integrata con UD di </w:t>
                  </w: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“Educazione Civica, Cittadinanza e Costituzione”</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Tale attività è finalizzata a far maturare comportamenti responsabili e collocare l’esperienza in un sistema di regole fondato sul reciproco riconoscimento dei diritti garantiti dalla Costituzione, a tutela della persona, della collettività e dell’ambiente.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Nelle classi del triennio le UD si svilupperanno in circa 5-6 ore annue.</w:t>
                  </w:r>
                </w:p>
                <w:p w:rsidR="00000000" w:rsidDel="00000000" w:rsidP="00000000" w:rsidRDefault="00000000" w:rsidRPr="00000000" w14:paraId="00000046">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Verifiche e Valutazioni</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Saranno pratiche (test, esercizi cod., circuiti, giochi), scritte (prove strutturate e/o semi strutturate) e orali (solo per il recupero). In relazione al livello di allerta, le attività potrebbero essere di tipo individuale, senza l’ausilio di attrezzi.</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VERIFICA PRATICA - Nell’ambito di ogni singolo obiettivo deve essere valutato il significativo miglioramento conseguito da ogni studente.</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Al termine «significativo» si attribuisce un duplice valore: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-una </w:t>
                  </w: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misura quantitativa</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quando è possibile la definizione precisa del livello raggiungibile all'interno di un obiettivo;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-un'</w:t>
                  </w: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indicazione qualitativa</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quando la prestazione non è quantificabile, ma valutabile in termini di armonia, efficacia e precisione gestuale.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La prestazione motoria umana appartiene alla categoria delle produzioni complesse, per la quale è difficile definire costantemente criteri oggettivi. La valutazione dello studente, inoltre, deve consentire di apprezzarne anche la partecipazione, l’interesse, l’impegno e la capacità di cooperazione. Il docente baserà le rilevazioni sulla pratica delle attività sportive, individuali e di squadra, e su prove multiple per la valutazione di qualità e funzioni diverse.</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VERIFICA SCRITTA - Utile per ottimizzare e limitare i tempi di permanenza in aula a favore dell’attività pratica. Avverrà tramite somministrazione di </w:t>
                  </w: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test a risposta multipla</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nei quali il valore di ciascuna risposta corretta verrà definito dalla proporzione fra il numero dei quesiti proposti ed il voto massimo, 10/10. Diversamente si potranno somministrare </w:t>
                  </w: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prove miste</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accompagnate da una tabella specificante la peculiare modalità di valutazione delle singole parti.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In caso di assenza nel giorno della verifica, l’alunno potrà essere ascoltato oralmente sin dalla lezione successiva.</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INDICATORI PER LA VALUTAZIONE IN DECIMI (per la certificazione delle competenze)</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Valutazione in decimi delle prove pratiche</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Capacità esecutiva dei gesti motori (da - a): 1-3;</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Partecipazione, impegno, interesse e socializzazione: 1-4;</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Il miglioramento e l’integrazione delle prestazioni motorie, in itinere e in uscita: 1-3.</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Valutazione in decimi delle prove scritte</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Test a risposta multipla, prova strutturata (da - a): 2-10;</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Prove miste o semi-strutturate (accompagnate da tabella valutativa specifica): 2-10.</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Valutazione in decimi delle verifiche orali</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Verrà utilizzata in caso di mancata rilevazione scritta e terrà in considerazione i seguenti parametri (da - a):</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Capacità di comprensione: 1-3</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Capacità espositiva dei vari argomenti trattati: 1-4</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Capacità di sintesi: 1-3</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Lo scrutinio intermedio e lo scrutinio finale avranno un voto unico in decimi, frutto della media di tutte le rilevazioni effettuate.</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ramond" w:cs="Garamond" w:eastAsia="Garamond" w:hAnsi="Garamond"/>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w:t>
            </w:r>
          </w:p>
        </w:tc>
      </w:tr>
    </w:tbl>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QUADRO DELLE COMPETENZE CHIAVE - SCIENZE MOTORIE SECONDO BIENNIO</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ARTICOLAZIONE IN COMPETENZE, ABILITÀ, CONOSCENZE</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bl>
      <w:tblPr>
        <w:tblStyle w:val="Table5"/>
        <w:tblW w:w="10711.000000000002" w:type="dxa"/>
        <w:jc w:val="left"/>
        <w:tblInd w:w="-2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56"/>
        <w:gridCol w:w="3828"/>
        <w:gridCol w:w="3827"/>
        <w:tblGridChange w:id="0">
          <w:tblGrid>
            <w:gridCol w:w="3056"/>
            <w:gridCol w:w="3828"/>
            <w:gridCol w:w="3827"/>
          </w:tblGrid>
        </w:tblGridChange>
      </w:tblGrid>
      <w:tr>
        <w:trPr>
          <w:cantSplit w:val="0"/>
          <w:trHeight w:val="276" w:hRule="atLeast"/>
          <w:tblHeader w:val="0"/>
        </w:trPr>
        <w:tc>
          <w:tcPr>
            <w:vAlign w:val="top"/>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COMPETENZE</w:t>
            </w:r>
            <w:r w:rsidDel="00000000" w:rsidR="00000000" w:rsidRPr="00000000">
              <w:rPr>
                <w:rtl w:val="0"/>
              </w:rPr>
            </w:r>
          </w:p>
        </w:tc>
        <w:tc>
          <w:tcPr>
            <w:vAlign w:val="top"/>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ABILITA’</w:t>
            </w:r>
            <w:r w:rsidDel="00000000" w:rsidR="00000000" w:rsidRPr="00000000">
              <w:rPr>
                <w:rtl w:val="0"/>
              </w:rPr>
            </w:r>
          </w:p>
        </w:tc>
        <w:tc>
          <w:tcPr>
            <w:vAlign w:val="top"/>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CONOSCENZE</w:t>
            </w:r>
            <w:r w:rsidDel="00000000" w:rsidR="00000000" w:rsidRPr="00000000">
              <w:rPr>
                <w:rtl w:val="0"/>
              </w:rPr>
            </w:r>
          </w:p>
        </w:tc>
      </w:tr>
      <w:tr>
        <w:trPr>
          <w:cantSplit w:val="0"/>
          <w:trHeight w:val="3196" w:hRule="atLeast"/>
          <w:tblHeader w:val="0"/>
        </w:trPr>
        <w:tc>
          <w:tcPr>
            <w:vAlign w:val="top"/>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CORPO</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E MOVIMENTO</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Consapevolezza e gestione appropriata del proprio corpo e delle sue variazioni fisiologiche e morfologiche nella realizzazione di sequenze complesse di movimento </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Consapevolezza e gestione appropriata delle relazioni tra corpo ed ambiente anche naturale </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Attitudine alla realizzazione del movimento in sicurezza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anche in presenza di carichi</w:t>
            </w:r>
            <w:r w:rsidDel="00000000" w:rsidR="00000000" w:rsidRPr="00000000">
              <w:rPr>
                <w:rtl w:val="0"/>
              </w:rPr>
            </w:r>
          </w:p>
        </w:tc>
        <w:tc>
          <w:tcPr>
            <w:vAlign w:val="top"/>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Essere in grado di svolgere attività di </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durata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e </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intensità</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distinguendo le variazioni fisiologiche indotte dalla pratica motoria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assumere posture corrette anche in presenza di carichi</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auto valutare le proprie capacità motorie e confrontare i risultati ottenuti con eventuali tabelle di riferimento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Essere in grado di migliorare le proprie capacità coordinative e condizionali e di realizzare schemi motori complessi.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Percepire e riprodurre ritmi anche variandoli.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Essere in grado di rapportarsi con l’ambiente naturale praticando attività motorie individuali e in gruppo</w:t>
            </w:r>
          </w:p>
        </w:tc>
        <w:tc>
          <w:tcPr>
            <w:vAlign w:val="top"/>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principali funzioni fisiologiche, in relazione alle attività fisiche. </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capacità motorie (coordinative, condizionali) e i principi della teoria e metodologia dell’allenamento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posture corrette nell’allenamento, con carico naturale e con sovraccarico.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Il ritmo nelle azioni motorie e sportive complesse </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diverse tecniche e pratiche motorie e sportive in ambiente naturale e le possibilità offerte dal territorio per la pratica sportiva (trekking, mountain bike, arrampicata, sport marittimi,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103" w:hRule="atLeast"/>
          <w:tblHeader w:val="0"/>
        </w:trPr>
        <w:tc>
          <w:tcPr>
            <w:vAlign w:val="top"/>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 LINGUAGGI DEL CORPO E LA COMUNICAZIONE NON VERBALE</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Essere in grado di utilizzare le abilità espressive e mimiche maturate per comunicare stati d’animo ed emozioni</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Essere in grado di utilizzare correttamente linguaggi non verbali codificati: l’arbitraggio</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Comprendere lo stato d’animo altrui leggendone il linguaggio non verbale</w:t>
            </w:r>
          </w:p>
        </w:tc>
        <w:tc>
          <w:tcPr>
            <w:vAlign w:val="top"/>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distinguere tra l’unitarietà del linguaggio codificato (es. l’arbitraggio) e quello espressivo (mimico, gestuale, grafico) </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interpretare atteggiamenti, posture, mimica e saper corrispondere ai messaggi non verbali.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riconoscere e apprezzare vari generi musicali e danze, individuando i messaggi che trasmettono (sensazioni, emozioni, stati d’animo)</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Sapersi muovere sulla base di un ritmo musicale e non, utilizzando una gestualità spontanea e armonica.</w:t>
            </w:r>
          </w:p>
        </w:tc>
        <w:tc>
          <w:tcPr>
            <w:vAlign w:val="top"/>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diversità tra linguaggio convenzionale (segni, posture, movimenti, azioni) e linguaggio espressivo e mimico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La comunicazione non verbale codificata: la gestualità arbitrale delle attività praticate</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Gli atteggiamenti e i movimenti, mimici e posturali, significativi di stati d’animo ed emozioni (ironia, malinconia, gioia, rabbia)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I diversi generi musicali e le modalità espressive della danza</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32" w:hRule="atLeast"/>
          <w:tblHeader w:val="0"/>
        </w:trPr>
        <w:tc>
          <w:tcPr>
            <w:vAlign w:val="top"/>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GIOCO E SPORT - VALORE FORMATIVO E SICUREZZA</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Praticare attività sportive, individuali e di squadra, applicando tecniche specifiche e strategie apportando contributi personali.</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Consapevolezza e rispetto dell’ambiente in cui si gioca e dell’utilizzo appropriato degli attrezzi e degli strumenti</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Applicare strategie tecnico-tattiche nei giochi sportivi e nelle attività individuali</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cooperare nel gruppo utilizzando e valorizzando le diverse attitudini nei diversi ruoli</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praticare uno o più sport approfondendone la teoria, la tecnica, la tattica e le metodiche di allenamento</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collaborare con i compagni nelle scelte tattiche, saper adottare e proporre strategie motorie complesse.</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prevenire i fattori pericolosi o di rischio nel gioco</w:t>
            </w:r>
          </w:p>
        </w:tc>
        <w:tc>
          <w:tcPr>
            <w:vAlign w:val="top"/>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Tecniche e tattiche delle attività sportive</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Il regolamento tecnico delle attività sportive praticate, la terminologia e la gestualità arbitrale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Conoscenza dell’ambiente dove si svolgono le attività sportive, delle attrezzature e degli strumenti </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I diversi ruoli, la terminologia appropriata</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regole di prevenzione per fruire di ogni ambiente in sicurezza durante l’attività sportiva. </w:t>
            </w:r>
          </w:p>
        </w:tc>
      </w:tr>
      <w:tr>
        <w:trPr>
          <w:cantSplit w:val="0"/>
          <w:trHeight w:val="2026" w:hRule="atLeast"/>
          <w:tblHeader w:val="0"/>
        </w:trPr>
        <w:tc>
          <w:tcPr>
            <w:vAlign w:val="top"/>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SALUTE E BENESSERE</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Saper assumere in modo attivo e responsabile corretti stili di vita con particolare attenzione alla prevenzione degli infortuni e alle norme basilari di primo soccorso</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Essere in grado di seguire un’alimentazione equilibrata giornaliera adattata agli sport praticati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riconoscere e apprezzare su sé stessi gli effetti derivanti dalla pratica motoria </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utilizzare la corretta respirazione ai fini della decontrazione muscolare e del rilassamento generale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intervenire prontamente e saper applicare il codice di comportamento di anticipazione del rischio inerente alle attività svolte</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I principi nutritivi dell’alimentazione, il rapporto tra consumo energetico delle diverse tipologie di sport e l’apporto calorico degli alimenti </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Gli effetti derivanti dalla pratica motoria </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Alcune tecniche di rilassamento e la prevenzione degli scompensi posturali </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Traumatologia sportiva</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regole fondamentali del primo soccorso e della sicurezza in ambito sportivo</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bl>
      <w:tblPr>
        <w:tblStyle w:val="Table6"/>
        <w:tblW w:w="10060.0" w:type="dxa"/>
        <w:jc w:val="left"/>
        <w:tblInd w:w="-2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6"/>
        <w:gridCol w:w="5528"/>
        <w:gridCol w:w="2326"/>
        <w:tblGridChange w:id="0">
          <w:tblGrid>
            <w:gridCol w:w="2206"/>
            <w:gridCol w:w="5528"/>
            <w:gridCol w:w="2326"/>
          </w:tblGrid>
        </w:tblGridChange>
      </w:tblGrid>
      <w:tr>
        <w:trPr>
          <w:cantSplit w:val="0"/>
          <w:tblHeader w:val="0"/>
        </w:trPr>
        <w:tc>
          <w:tcPr>
            <w:gridSpan w:val="3"/>
            <w:vAlign w:val="top"/>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SCIENZE MOTORIE E SPORTIVE</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PROGRAMMAZIONE QUARTO ANNO</w:t>
            </w: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 </w:t>
            </w:r>
            <w:r w:rsidDel="00000000" w:rsidR="00000000" w:rsidRPr="00000000">
              <w:rPr>
                <w:rtl w:val="0"/>
              </w:rPr>
            </w:r>
          </w:p>
        </w:tc>
      </w:tr>
      <w:tr>
        <w:trPr>
          <w:cantSplit w:val="0"/>
          <w:tblHeader w:val="0"/>
        </w:trPr>
        <w:tc>
          <w:tcPr>
            <w:vAlign w:val="top"/>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PERIODO</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QUADRIMESTRE</w:t>
            </w:r>
          </w:p>
        </w:tc>
        <w:tc>
          <w:tcPr>
            <w:vAlign w:val="top"/>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ARGOMENTI – MODULI SEZIONE COMUNE</w:t>
            </w:r>
          </w:p>
        </w:tc>
        <w:tc>
          <w:tcPr>
            <w:vAlign w:val="top"/>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ARGOMENTI – MODULI SEZIONE NON COMUNE</w:t>
            </w:r>
          </w:p>
        </w:tc>
      </w:tr>
      <w:tr>
        <w:trPr>
          <w:cantSplit w:val="0"/>
          <w:trHeight w:val="170" w:hRule="atLeast"/>
          <w:tblHeader w:val="0"/>
        </w:trPr>
        <w:tc>
          <w:tcPr>
            <w:vAlign w:val="top"/>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Settembre</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Gennaio</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1</w:t>
            </w:r>
            <w:r w:rsidDel="00000000" w:rsidR="00000000" w:rsidRPr="00000000">
              <w:rPr>
                <w:rFonts w:ascii="Verdana" w:cs="Verdana" w:eastAsia="Verdana" w:hAnsi="Verdana"/>
                <w:b w:val="0"/>
                <w:i w:val="0"/>
                <w:smallCaps w:val="0"/>
                <w:strike w:val="0"/>
                <w:color w:val="000000"/>
                <w:sz w:val="16"/>
                <w:szCs w:val="16"/>
                <w:u w:val="single"/>
                <w:shd w:fill="auto" w:val="clear"/>
                <w:vertAlign w:val="baseline"/>
                <w:rtl w:val="0"/>
              </w:rPr>
              <w:t xml:space="preserve">.</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Test d’ingresso (mobilità articolare, resistenza, forza e velocità)</w:t>
            </w: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saranno indicativi per il lavoro del docente e saranno oggetto di valutazione formativa, ma non strettamente correlati all’aspetto quantitativo/prestazionale</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2.</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Teoria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APPARATO CARDIO-CIRCOLATORIO (cap A4 libro di testo)</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3</w:t>
            </w:r>
            <w:r w:rsidDel="00000000" w:rsidR="00000000" w:rsidRPr="00000000">
              <w:rPr>
                <w:rFonts w:ascii="Verdana" w:cs="Verdana" w:eastAsia="Verdana" w:hAnsi="Verdana"/>
                <w:b w:val="0"/>
                <w:i w:val="0"/>
                <w:smallCaps w:val="0"/>
                <w:strike w:val="0"/>
                <w:color w:val="000000"/>
                <w:sz w:val="16"/>
                <w:szCs w:val="16"/>
                <w:u w:val="single"/>
                <w:shd w:fill="auto" w:val="clear"/>
                <w:vertAlign w:val="baseline"/>
                <w:rtl w:val="0"/>
              </w:rPr>
              <w:t xml:space="preserve">.</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Potenziamento fisiologico e consolidamento delle capacità condizionali e coordinative: attività a carico naturale e con sovraccarico; esercizi con piccoli e grandi attrezzi</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4.</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Teoria e 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PALLAVOLO, PALLAMANO e BASKET: Richiamo delle regole e dei fondamentali individuali e di squadra, sviluppo della tattica di gioco (tutto l’anno)</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CITTADINANZA</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 FORMAZIONE DEL CITTADINO</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Essere attivi nella società: la cultura della donazione</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EDUCAZIONE ALLA SALUTE</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 EDUCAZIONE ALLA SALUTE</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Prevenzione del Doping nello Sport (cap C2 libro di testo)</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Febbraio</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Maggio</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5.</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La capacità espressiva realizzata nel movimento: giochi e danze popolari (facoltativo)</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6.</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Potenziamento fisiologico e consolidamento delle capacità condizionali e coordinative: attività a carico naturale e con sovraccarico; esercizi con piccoli e grandi attrezzi.</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7.</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Teoria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APPARATO RESPIRATORIO (cap A4 libro di testo).</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w:t>
            </w:r>
            <w:r w:rsidDel="00000000" w:rsidR="00000000" w:rsidRPr="00000000">
              <w:rPr>
                <w:rFonts w:ascii="Verdana" w:cs="Verdana" w:eastAsia="Verdana" w:hAnsi="Verdana"/>
                <w:b w:val="0"/>
                <w:i w:val="0"/>
                <w:smallCaps w:val="0"/>
                <w:strike w:val="0"/>
                <w:color w:val="000000"/>
                <w:sz w:val="16"/>
                <w:szCs w:val="16"/>
                <w:u w:val="single"/>
                <w:shd w:fill="auto" w:val="clear"/>
                <w:vertAlign w:val="baseline"/>
                <w:rtl w:val="0"/>
              </w:rPr>
              <w:t xml:space="preserve">8.</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Teoria e 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CALCIO a 5, TENNIS-TAVOLO, BADMINTON: Richiamo delle regole e dei fondamentali individuali e di squadra, sviluppo della tattica di gioco (tutto l’anno)</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CITTADINANZA</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3h – EDUCAZIONE ALLA SALUTE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Prevenzione delle malattie tumorali</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9.</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ATTIVITÀ IN AMBIENTE NATURALE</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Lo Sport in mare e in montagna (facoltativo)</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Catania, 15 ottobre 202</w:t>
      </w:r>
      <w:r w:rsidDel="00000000" w:rsidR="00000000" w:rsidRPr="00000000">
        <w:rPr>
          <w:rFonts w:ascii="Verdana" w:cs="Verdana" w:eastAsia="Verdana" w:hAnsi="Verdana"/>
          <w:rtl w:val="0"/>
        </w:rPr>
        <w:t xml:space="preserve">5           </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w:t>
      </w: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La Docente</w:t>
      </w: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Prof.ssa Teresa Maria Chiara Da Campo</w:t>
      </w: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sectPr>
      <w:headerReference r:id="rId7" w:type="first"/>
      <w:footerReference r:id="rId8" w:type="default"/>
      <w:footerReference r:id="rId9" w:type="first"/>
      <w:pgSz w:h="16838" w:w="11906" w:orient="portrait"/>
      <w:pgMar w:bottom="1134" w:top="1417" w:left="1134" w:right="1134"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Times New Roman"/>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8"/>
      <w:tblW w:w="985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30"/>
      <w:gridCol w:w="3356"/>
      <w:gridCol w:w="3268"/>
      <w:tblGridChange w:id="0">
        <w:tblGrid>
          <w:gridCol w:w="3230"/>
          <w:gridCol w:w="3356"/>
          <w:gridCol w:w="3268"/>
        </w:tblGrid>
      </w:tblGridChange>
    </w:tblGrid>
    <w:tr>
      <w:trPr>
        <w:cantSplit w:val="0"/>
        <w:tblHeader w:val="0"/>
      </w:trPr>
      <w:tc>
        <w:tcPr>
          <w:vAlign w:val="top"/>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Via Galermo, 172 – 95123 Catania</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Tel. 095 – 515000 – Fax 095 - 515717</w:t>
          </w:r>
        </w:p>
      </w:tc>
      <w:tc>
        <w:tcPr>
          <w:vAlign w:val="top"/>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E-mail: </w:t>
          </w:r>
          <w:hyperlink r:id="rId1">
            <w:r w:rsidDel="00000000" w:rsidR="00000000" w:rsidRPr="00000000">
              <w:rPr>
                <w:rFonts w:ascii="Verdana" w:cs="Verdana" w:eastAsia="Verdana" w:hAnsi="Verdana"/>
                <w:b w:val="0"/>
                <w:i w:val="0"/>
                <w:smallCaps w:val="0"/>
                <w:strike w:val="0"/>
                <w:color w:val="0000ff"/>
                <w:sz w:val="12"/>
                <w:szCs w:val="12"/>
                <w:u w:val="single"/>
                <w:shd w:fill="auto" w:val="clear"/>
                <w:vertAlign w:val="baseline"/>
                <w:rtl w:val="0"/>
              </w:rPr>
              <w:t xml:space="preserve">cttb01000a@istruzione.it</w:t>
            </w:r>
          </w:hyperlink>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Sito Web: www.itaer.catania.it</w:t>
          </w:r>
        </w:p>
      </w:tc>
      <w:tc>
        <w:tcPr>
          <w:vAlign w:val="top"/>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CF : 80013880879</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CM : CTTB01000A</w:t>
          </w:r>
        </w:p>
      </w:tc>
    </w:tr>
  </w:tbl>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18"/>
        <w:szCs w:val="18"/>
        <w:u w:val="none"/>
        <w:shd w:fill="auto" w:val="clear"/>
        <w:vertAlign w:val="baseline"/>
        <w:rtl w:val="0"/>
      </w:rPr>
      <w:t xml:space="preserve">pag. </w:t>
    </w:r>
    <w:r w:rsidDel="00000000" w:rsidR="00000000" w:rsidRPr="00000000">
      <w:rPr>
        <w:rFonts w:ascii="Garamond" w:cs="Garamond" w:eastAsia="Garamond" w:hAnsi="Garamond"/>
        <w:b w:val="0"/>
        <w:i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Garamond" w:cs="Garamond" w:eastAsia="Garamond" w:hAnsi="Garamond"/>
        <w:b w:val="0"/>
        <w:i w:val="0"/>
        <w:smallCaps w:val="0"/>
        <w:strike w:val="0"/>
        <w:color w:val="000000"/>
        <w:sz w:val="18"/>
        <w:szCs w:val="18"/>
        <w:u w:val="none"/>
        <w:shd w:fill="auto" w:val="clear"/>
        <w:vertAlign w:val="baseline"/>
        <w:rtl w:val="0"/>
      </w:rPr>
      <w:t xml:space="preserve"> di 6</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bl>
    <w:tblPr>
      <w:tblStyle w:val="Table7"/>
      <w:tblW w:w="10633.0" w:type="dxa"/>
      <w:jc w:val="left"/>
      <w:tblInd w:w="-42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8"/>
      <w:gridCol w:w="4535"/>
      <w:gridCol w:w="1873"/>
      <w:gridCol w:w="1113"/>
      <w:gridCol w:w="984"/>
      <w:tblGridChange w:id="0">
        <w:tblGrid>
          <w:gridCol w:w="2128"/>
          <w:gridCol w:w="4535"/>
          <w:gridCol w:w="1873"/>
          <w:gridCol w:w="1113"/>
          <w:gridCol w:w="984"/>
        </w:tblGrid>
      </w:tblGridChange>
    </w:tblGrid>
    <w:tr>
      <w:trPr>
        <w:cantSplit w:val="0"/>
        <w:trHeight w:val="1272" w:hRule="atLeast"/>
        <w:tblHeader w:val="0"/>
      </w:trPr>
      <w:tc>
        <w:tcPr>
          <w:vAlign w:val="center"/>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800"/>
            </w:tabs>
            <w:spacing w:after="2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114300" distR="114300">
                <wp:extent cx="904240" cy="883920"/>
                <wp:effectExtent b="0" l="0" r="0" t="0"/>
                <wp:docPr descr="logo ferrarin" id="1026" name="image1.jpg"/>
                <a:graphic>
                  <a:graphicData uri="http://schemas.openxmlformats.org/drawingml/2006/picture">
                    <pic:pic>
                      <pic:nvPicPr>
                        <pic:cNvPr descr="logo ferrarin" id="0" name="image1.jpg"/>
                        <pic:cNvPicPr preferRelativeResize="0"/>
                      </pic:nvPicPr>
                      <pic:blipFill>
                        <a:blip r:embed="rId1"/>
                        <a:srcRect b="0" l="0" r="0" t="0"/>
                        <a:stretch>
                          <a:fillRect/>
                        </a:stretch>
                      </pic:blipFill>
                      <pic:spPr>
                        <a:xfrm>
                          <a:off x="0" y="0"/>
                          <a:ext cx="904240" cy="88392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16"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Fonts w:ascii="Verdana" w:cs="Verdana" w:eastAsia="Verdana" w:hAnsi="Verdana"/>
              <w:b w:val="0"/>
              <w:i w:val="0"/>
              <w:smallCaps w:val="0"/>
              <w:strike w:val="0"/>
              <w:color w:val="000000"/>
              <w:sz w:val="28"/>
              <w:szCs w:val="28"/>
              <w:u w:val="none"/>
              <w:shd w:fill="auto" w:val="clear"/>
              <w:vertAlign w:val="baseline"/>
              <w:rtl w:val="0"/>
            </w:rPr>
            <w:t xml:space="preserve">SISTEMA DI GESTIONE </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800"/>
            </w:tabs>
            <w:spacing w:after="2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28"/>
              <w:szCs w:val="28"/>
              <w:u w:val="none"/>
              <w:shd w:fill="auto" w:val="clear"/>
              <w:vertAlign w:val="baseline"/>
              <w:rtl w:val="0"/>
            </w:rPr>
            <w:t xml:space="preserve">PER LA QUALIT</w:t>
          </w:r>
          <w:r w:rsidDel="00000000" w:rsidR="00000000" w:rsidRPr="00000000">
            <w:rPr>
              <w:rFonts w:ascii="Verdana" w:cs="Verdana" w:eastAsia="Verdana" w:hAnsi="Verdana"/>
              <w:b w:val="0"/>
              <w:i w:val="0"/>
              <w:smallCaps w:val="1"/>
              <w:strike w:val="0"/>
              <w:color w:val="000000"/>
              <w:sz w:val="28"/>
              <w:szCs w:val="28"/>
              <w:u w:val="none"/>
              <w:shd w:fill="auto" w:val="clear"/>
              <w:vertAlign w:val="baseline"/>
              <w:rtl w:val="0"/>
            </w:rPr>
            <w:t xml:space="preserve">À</w:t>
          </w:r>
          <w:r w:rsidDel="00000000" w:rsidR="00000000" w:rsidRPr="00000000">
            <w:rPr>
              <w:rtl w:val="0"/>
            </w:rPr>
          </w:r>
        </w:p>
      </w:tc>
      <w:tc>
        <w:tcPr>
          <w:gridSpan w:val="3"/>
          <w:vAlign w:val="cente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Indirizzo Trasporti e Logistica</w:t>
          </w: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Ist. Tec. Aeronautico Statale</w:t>
          </w: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“Arturo Ferrarin”</w:t>
          </w: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22"/>
              <w:szCs w:val="22"/>
              <w:u w:val="none"/>
              <w:shd w:fill="auto" w:val="clear"/>
              <w:vertAlign w:val="baseline"/>
              <w:rtl w:val="0"/>
            </w:rPr>
            <w:t xml:space="preserve">Via Galermo, 172</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800"/>
            </w:tabs>
            <w:spacing w:after="2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22"/>
              <w:szCs w:val="22"/>
              <w:u w:val="none"/>
              <w:shd w:fill="auto" w:val="clear"/>
              <w:vertAlign w:val="baseline"/>
              <w:rtl w:val="0"/>
            </w:rPr>
            <w:t xml:space="preserve">95123 Catania (CT)</w:t>
          </w:r>
          <w:r w:rsidDel="00000000" w:rsidR="00000000" w:rsidRPr="00000000">
            <w:rPr>
              <w:rtl w:val="0"/>
            </w:rPr>
          </w:r>
        </w:p>
      </w:tc>
    </w:tr>
    <w:tr>
      <w:trPr>
        <w:cantSplit w:val="0"/>
        <w:trHeight w:val="402"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Modulo</w:t>
          </w: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Programmazione Moduli Didattici</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Codice</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M PMD 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7"/>
              <w:szCs w:val="17"/>
              <w:u w:val="none"/>
              <w:shd w:fill="auto" w:val="clear"/>
              <w:vertAlign w:val="baseline"/>
            </w:rPr>
          </w:pPr>
          <w:r w:rsidDel="00000000" w:rsidR="00000000" w:rsidRPr="00000000">
            <w:rPr>
              <w:rFonts w:ascii="Verdana" w:cs="Verdana" w:eastAsia="Verdana" w:hAnsi="Verdana"/>
              <w:b w:val="0"/>
              <w:i w:val="0"/>
              <w:smallCaps w:val="0"/>
              <w:strike w:val="0"/>
              <w:color w:val="000000"/>
              <w:sz w:val="17"/>
              <w:szCs w:val="17"/>
              <w:u w:val="none"/>
              <w:shd w:fill="auto" w:val="clear"/>
              <w:vertAlign w:val="baseline"/>
              <w:rtl w:val="0"/>
            </w:rPr>
            <w:t xml:space="preserve">Pagina </w:t>
          </w:r>
          <w:r w:rsidDel="00000000" w:rsidR="00000000" w:rsidRPr="00000000">
            <w:rPr>
              <w:rFonts w:ascii="Calibri" w:cs="Calibri" w:eastAsia="Calibri" w:hAnsi="Calibri"/>
              <w:b w:val="0"/>
              <w:i w:val="0"/>
              <w:smallCaps w:val="0"/>
              <w:strike w:val="0"/>
              <w:color w:val="000000"/>
              <w:sz w:val="17"/>
              <w:szCs w:val="17"/>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17"/>
              <w:szCs w:val="17"/>
              <w:u w:val="none"/>
              <w:shd w:fill="auto" w:val="clear"/>
              <w:vertAlign w:val="baseline"/>
              <w:rtl w:val="0"/>
            </w:rPr>
            <w:t xml:space="preserve">di </w:t>
          </w:r>
          <w:r w:rsidDel="00000000" w:rsidR="00000000" w:rsidRPr="00000000">
            <w:rPr>
              <w:rFonts w:ascii="Calibri" w:cs="Calibri" w:eastAsia="Calibri" w:hAnsi="Calibri"/>
              <w:b w:val="0"/>
              <w:i w:val="0"/>
              <w:smallCaps w:val="0"/>
              <w:strike w:val="0"/>
              <w:color w:val="000000"/>
              <w:sz w:val="17"/>
              <w:szCs w:val="17"/>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5233"/>
        <w:tab w:val="right" w:leader="none" w:pos="1046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it-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name w:val="Normale"/>
    <w:next w:val="Normale"/>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it-IT"/>
    </w:rPr>
  </w:style>
  <w:style w:type="paragraph" w:styleId="Titolo1">
    <w:name w:val="Titolo 1"/>
    <w:basedOn w:val="Normale"/>
    <w:next w:val="Normale"/>
    <w:autoRedefine w:val="0"/>
    <w:hidden w:val="0"/>
    <w:qFormat w:val="0"/>
    <w:pPr>
      <w:keepNext w:val="1"/>
      <w:suppressAutoHyphens w:val="1"/>
      <w:spacing w:after="60" w:before="240" w:line="240" w:lineRule="auto"/>
      <w:ind w:leftChars="-1" w:rightChars="0" w:firstLineChars="-1"/>
      <w:textDirection w:val="btLr"/>
      <w:textAlignment w:val="top"/>
      <w:outlineLvl w:val="0"/>
    </w:pPr>
    <w:rPr>
      <w:rFonts w:ascii="Arial" w:cs="Times New Roman" w:eastAsia="Times New Roman" w:hAnsi="Arial"/>
      <w:b w:val="1"/>
      <w:bCs w:val="1"/>
      <w:w w:val="100"/>
      <w:kern w:val="32"/>
      <w:position w:val="-1"/>
      <w:sz w:val="32"/>
      <w:szCs w:val="32"/>
      <w:effect w:val="none"/>
      <w:vertAlign w:val="baseline"/>
      <w:cs w:val="0"/>
      <w:em w:val="none"/>
      <w:lang w:bidi="ar-SA" w:eastAsia="und" w:val="und"/>
    </w:rPr>
  </w:style>
  <w:style w:type="paragraph" w:styleId="Titolo2">
    <w:name w:val="Titolo 2"/>
    <w:basedOn w:val="Normale"/>
    <w:next w:val="Normale"/>
    <w:autoRedefine w:val="0"/>
    <w:hidden w:val="0"/>
    <w:qFormat w:val="0"/>
    <w:pPr>
      <w:keepNext w:val="1"/>
      <w:pBdr>
        <w:top w:color="auto" w:space="1" w:sz="4" w:val="single"/>
        <w:left w:color="auto" w:space="4" w:sz="4" w:val="single"/>
        <w:bottom w:color="auto" w:space="1" w:sz="4" w:val="single"/>
        <w:right w:color="auto" w:space="4" w:sz="4" w:val="single"/>
      </w:pBdr>
      <w:suppressAutoHyphens w:val="1"/>
      <w:spacing w:after="0" w:line="240" w:lineRule="auto"/>
      <w:ind w:leftChars="-1" w:rightChars="0" w:firstLineChars="-1"/>
      <w:jc w:val="center"/>
      <w:textDirection w:val="btLr"/>
      <w:textAlignment w:val="top"/>
      <w:outlineLvl w:val="1"/>
    </w:pPr>
    <w:rPr>
      <w:rFonts w:ascii="Times New Roman" w:cs="Times New Roman" w:eastAsia="Times New Roman" w:hAnsi="Times New Roman"/>
      <w:b w:val="1"/>
      <w:w w:val="100"/>
      <w:position w:val="-1"/>
      <w:sz w:val="32"/>
      <w:szCs w:val="20"/>
      <w:effect w:val="none"/>
      <w:vertAlign w:val="baseline"/>
      <w:cs w:val="0"/>
      <w:em w:val="none"/>
      <w:lang w:bidi="ar-SA" w:eastAsia="und" w:val="und"/>
    </w:rPr>
  </w:style>
  <w:style w:type="paragraph" w:styleId="Titolo3">
    <w:name w:val="Titolo 3"/>
    <w:basedOn w:val="Normale"/>
    <w:next w:val="Normale"/>
    <w:autoRedefine w:val="0"/>
    <w:hidden w:val="0"/>
    <w:qFormat w:val="1"/>
    <w:pPr>
      <w:keepNext w:val="1"/>
      <w:keepLines w:val="1"/>
      <w:suppressAutoHyphens w:val="1"/>
      <w:spacing w:after="0" w:before="40" w:line="276" w:lineRule="auto"/>
      <w:ind w:leftChars="-1" w:rightChars="0" w:firstLineChars="-1"/>
      <w:textDirection w:val="btLr"/>
      <w:textAlignment w:val="top"/>
      <w:outlineLvl w:val="2"/>
    </w:pPr>
    <w:rPr>
      <w:rFonts w:ascii="Calibri Light" w:cs="Times New Roman" w:eastAsia="Times New Roman" w:hAnsi="Calibri Light"/>
      <w:color w:val="1f4d78"/>
      <w:w w:val="100"/>
      <w:position w:val="-1"/>
      <w:sz w:val="24"/>
      <w:szCs w:val="24"/>
      <w:effect w:val="none"/>
      <w:vertAlign w:val="baseline"/>
      <w:cs w:val="0"/>
      <w:em w:val="none"/>
      <w:lang w:bidi="ar-SA" w:eastAsia="en-US" w:val="it-IT"/>
    </w:rPr>
  </w:style>
  <w:style w:type="paragraph" w:styleId="Titolo4">
    <w:name w:val="Titolo 4"/>
    <w:basedOn w:val="Normale"/>
    <w:next w:val="Normale"/>
    <w:autoRedefine w:val="0"/>
    <w:hidden w:val="0"/>
    <w:qFormat w:val="1"/>
    <w:pPr>
      <w:keepNext w:val="1"/>
      <w:keepLines w:val="1"/>
      <w:suppressAutoHyphens w:val="1"/>
      <w:spacing w:after="0" w:before="40" w:line="276" w:lineRule="auto"/>
      <w:ind w:leftChars="-1" w:rightChars="0" w:firstLineChars="-1"/>
      <w:textDirection w:val="btLr"/>
      <w:textAlignment w:val="top"/>
      <w:outlineLvl w:val="3"/>
    </w:pPr>
    <w:rPr>
      <w:rFonts w:ascii="Calibri Light" w:cs="Times New Roman" w:eastAsia="Times New Roman" w:hAnsi="Calibri Light"/>
      <w:i w:val="1"/>
      <w:iCs w:val="1"/>
      <w:color w:val="2e74b5"/>
      <w:w w:val="100"/>
      <w:position w:val="-1"/>
      <w:sz w:val="22"/>
      <w:szCs w:val="22"/>
      <w:effect w:val="none"/>
      <w:vertAlign w:val="baseline"/>
      <w:cs w:val="0"/>
      <w:em w:val="none"/>
      <w:lang w:bidi="ar-SA" w:eastAsia="en-US" w:val="it-IT"/>
    </w:rPr>
  </w:style>
  <w:style w:type="paragraph" w:styleId="Titolo5">
    <w:name w:val="Titolo 5"/>
    <w:basedOn w:val="Normale"/>
    <w:next w:val="Normale"/>
    <w:autoRedefine w:val="0"/>
    <w:hidden w:val="0"/>
    <w:qFormat w:val="1"/>
    <w:pPr>
      <w:suppressAutoHyphens w:val="1"/>
      <w:spacing w:after="60" w:before="240" w:line="276" w:lineRule="auto"/>
      <w:ind w:leftChars="-1" w:rightChars="0" w:firstLineChars="-1"/>
      <w:textDirection w:val="btLr"/>
      <w:textAlignment w:val="top"/>
      <w:outlineLvl w:val="4"/>
    </w:pPr>
    <w:rPr>
      <w:b w:val="1"/>
      <w:bCs w:val="1"/>
      <w:i w:val="1"/>
      <w:iCs w:val="1"/>
      <w:w w:val="100"/>
      <w:position w:val="-1"/>
      <w:sz w:val="26"/>
      <w:szCs w:val="26"/>
      <w:effect w:val="none"/>
      <w:vertAlign w:val="baseline"/>
      <w:cs w:val="0"/>
      <w:em w:val="none"/>
      <w:lang w:bidi="ar-SA" w:eastAsia="en-US" w:val="und"/>
    </w:rPr>
  </w:style>
  <w:style w:type="paragraph" w:styleId="Titolo6">
    <w:name w:val="Titolo 6"/>
    <w:basedOn w:val="Normale"/>
    <w:next w:val="Normale"/>
    <w:autoRedefine w:val="0"/>
    <w:hidden w:val="0"/>
    <w:qFormat w:val="1"/>
    <w:pPr>
      <w:suppressAutoHyphens w:val="1"/>
      <w:spacing w:after="60" w:before="240" w:line="276" w:lineRule="auto"/>
      <w:ind w:leftChars="-1" w:rightChars="0" w:firstLineChars="-1"/>
      <w:textDirection w:val="btLr"/>
      <w:textAlignment w:val="top"/>
      <w:outlineLvl w:val="5"/>
    </w:pPr>
    <w:rPr>
      <w:b w:val="1"/>
      <w:bCs w:val="1"/>
      <w:w w:val="100"/>
      <w:position w:val="-1"/>
      <w:sz w:val="22"/>
      <w:szCs w:val="22"/>
      <w:effect w:val="none"/>
      <w:vertAlign w:val="baseline"/>
      <w:cs w:val="0"/>
      <w:em w:val="none"/>
      <w:lang w:bidi="ar-SA" w:eastAsia="en-US" w:val="und"/>
    </w:rPr>
  </w:style>
  <w:style w:type="paragraph" w:styleId="Titolo8">
    <w:name w:val="Titolo 8"/>
    <w:basedOn w:val="Normale"/>
    <w:next w:val="Normale"/>
    <w:autoRedefine w:val="0"/>
    <w:hidden w:val="0"/>
    <w:qFormat w:val="1"/>
    <w:pPr>
      <w:keepNext w:val="1"/>
      <w:keepLines w:val="1"/>
      <w:suppressAutoHyphens w:val="1"/>
      <w:spacing w:after="0" w:before="40" w:line="276" w:lineRule="auto"/>
      <w:ind w:leftChars="-1" w:rightChars="0" w:firstLineChars="-1"/>
      <w:textDirection w:val="btLr"/>
      <w:textAlignment w:val="top"/>
      <w:outlineLvl w:val="7"/>
    </w:pPr>
    <w:rPr>
      <w:rFonts w:ascii="Calibri Light" w:cs="Times New Roman" w:eastAsia="Times New Roman" w:hAnsi="Calibri Light"/>
      <w:color w:val="272727"/>
      <w:w w:val="100"/>
      <w:position w:val="-1"/>
      <w:sz w:val="21"/>
      <w:szCs w:val="21"/>
      <w:effect w:val="none"/>
      <w:vertAlign w:val="baseline"/>
      <w:cs w:val="0"/>
      <w:em w:val="none"/>
      <w:lang w:bidi="ar-SA" w:eastAsia="en-US" w:val="it-IT"/>
    </w:rPr>
  </w:style>
  <w:style w:type="paragraph" w:styleId="Titolo9">
    <w:name w:val="Titolo 9"/>
    <w:basedOn w:val="Normale"/>
    <w:next w:val="Normale"/>
    <w:autoRedefine w:val="0"/>
    <w:hidden w:val="0"/>
    <w:qFormat w:val="1"/>
    <w:pPr>
      <w:suppressAutoHyphens w:val="1"/>
      <w:spacing w:after="60" w:before="240" w:line="276" w:lineRule="auto"/>
      <w:ind w:leftChars="-1" w:rightChars="0" w:firstLineChars="-1"/>
      <w:textDirection w:val="btLr"/>
      <w:textAlignment w:val="top"/>
      <w:outlineLvl w:val="8"/>
    </w:pPr>
    <w:rPr>
      <w:rFonts w:ascii="Calibri Light" w:cs="Times New Roman" w:eastAsia="Times New Roman" w:hAnsi="Calibri Light"/>
      <w:w w:val="100"/>
      <w:position w:val="-1"/>
      <w:sz w:val="22"/>
      <w:szCs w:val="22"/>
      <w:effect w:val="none"/>
      <w:vertAlign w:val="baseline"/>
      <w:cs w:val="0"/>
      <w:em w:val="none"/>
      <w:lang w:bidi="ar-SA" w:eastAsia="en-US" w:val="und"/>
    </w:rPr>
  </w:style>
  <w:style w:type="character" w:styleId="Car.predefinitoparagrafo">
    <w:name w:val="Car. predefinito paragrafo"/>
    <w:next w:val="Car.predefinitoparagrafo"/>
    <w:autoRedefine w:val="0"/>
    <w:hidden w:val="0"/>
    <w:qFormat w:val="1"/>
    <w:rPr>
      <w:w w:val="100"/>
      <w:position w:val="-1"/>
      <w:effect w:val="none"/>
      <w:vertAlign w:val="baseline"/>
      <w:cs w:val="0"/>
      <w:em w:val="none"/>
      <w:lang/>
    </w:rPr>
  </w:style>
  <w:style w:type="table" w:styleId="Tabellanormale">
    <w:name w:val="Tabella normale"/>
    <w:next w:val="Tabellanormale"/>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essunelenco">
    <w:name w:val="Nessun elenco"/>
    <w:next w:val="Nessunelenco"/>
    <w:autoRedefine w:val="0"/>
    <w:hidden w:val="0"/>
    <w:qFormat w:val="1"/>
    <w:pPr>
      <w:suppressAutoHyphens w:val="1"/>
      <w:spacing w:line="1" w:lineRule="atLeast"/>
      <w:ind w:leftChars="-1" w:rightChars="0" w:firstLineChars="-1"/>
      <w:textDirection w:val="btLr"/>
      <w:textAlignment w:val="top"/>
      <w:outlineLvl w:val="0"/>
    </w:pPr>
  </w:style>
  <w:style w:type="paragraph" w:styleId="Paragrafoelenco">
    <w:name w:val="Paragrafo elenco"/>
    <w:basedOn w:val="Normale"/>
    <w:next w:val="Paragrafoelenco"/>
    <w:autoRedefine w:val="0"/>
    <w:hidden w:val="0"/>
    <w:qFormat w:val="0"/>
    <w:pPr>
      <w:suppressAutoHyphens w:val="1"/>
      <w:spacing w:after="200" w:line="276" w:lineRule="auto"/>
      <w:ind w:left="720" w:leftChars="-1" w:rightChars="0" w:firstLineChars="-1"/>
      <w:textDirection w:val="btLr"/>
      <w:textAlignment w:val="top"/>
      <w:outlineLvl w:val="0"/>
    </w:pPr>
    <w:rPr>
      <w:w w:val="100"/>
      <w:position w:val="-1"/>
      <w:sz w:val="22"/>
      <w:szCs w:val="22"/>
      <w:effect w:val="none"/>
      <w:vertAlign w:val="baseline"/>
      <w:cs w:val="0"/>
      <w:em w:val="none"/>
      <w:lang w:bidi="ar-SA" w:eastAsia="en-US" w:val="it-IT"/>
    </w:rPr>
  </w:style>
  <w:style w:type="paragraph" w:styleId="Intestazione">
    <w:name w:val="Intestazione"/>
    <w:basedOn w:val="Normale"/>
    <w:next w:val="Intestazione"/>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it-IT"/>
    </w:rPr>
  </w:style>
  <w:style w:type="character" w:styleId="IntestazioneCarattere">
    <w:name w:val="Intestazione Carattere"/>
    <w:basedOn w:val="Car.predefinitoparagrafo"/>
    <w:next w:val="IntestazioneCarattere"/>
    <w:autoRedefine w:val="0"/>
    <w:hidden w:val="0"/>
    <w:qFormat w:val="0"/>
    <w:rPr>
      <w:w w:val="100"/>
      <w:position w:val="-1"/>
      <w:effect w:val="none"/>
      <w:vertAlign w:val="baseline"/>
      <w:cs w:val="0"/>
      <w:em w:val="none"/>
      <w:lang/>
    </w:rPr>
  </w:style>
  <w:style w:type="paragraph" w:styleId="Pièdipagina">
    <w:name w:val="Piè di pagina"/>
    <w:basedOn w:val="Normale"/>
    <w:next w:val="Pièdipagina"/>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it-IT"/>
    </w:rPr>
  </w:style>
  <w:style w:type="character" w:styleId="PièdipaginaCarattere">
    <w:name w:val="Piè di pagina Carattere"/>
    <w:basedOn w:val="Car.predefinitoparagrafo"/>
    <w:next w:val="PièdipaginaCarattere"/>
    <w:autoRedefine w:val="0"/>
    <w:hidden w:val="0"/>
    <w:qFormat w:val="0"/>
    <w:rPr>
      <w:w w:val="100"/>
      <w:position w:val="-1"/>
      <w:effect w:val="none"/>
      <w:vertAlign w:val="baseline"/>
      <w:cs w:val="0"/>
      <w:em w:val="none"/>
      <w:lang/>
    </w:rPr>
  </w:style>
  <w:style w:type="paragraph" w:styleId="Normale(Web)">
    <w:name w:val="Normale (Web)"/>
    <w:basedOn w:val="Normale"/>
    <w:next w:val="Normale(Web)"/>
    <w:autoRedefine w:val="0"/>
    <w:hidden w:val="0"/>
    <w:qFormat w:val="0"/>
    <w:pPr>
      <w:suppressAutoHyphens w:val="1"/>
      <w:spacing w:after="100" w:afterAutospacing="1" w:before="100" w:beforeAutospacing="1" w:line="240" w:lineRule="auto"/>
      <w:ind w:leftChars="-1" w:rightChars="0" w:firstLine="36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Testofumetto">
    <w:name w:val="Testo fumetto"/>
    <w:basedOn w:val="Normale"/>
    <w:next w:val="Testofumetto"/>
    <w:autoRedefine w:val="0"/>
    <w:hidden w:val="0"/>
    <w:qFormat w:val="0"/>
    <w:pPr>
      <w:suppressAutoHyphens w:val="1"/>
      <w:spacing w:after="0" w:line="240" w:lineRule="auto"/>
      <w:ind w:leftChars="-1" w:rightChars="0" w:firstLineChars="-1"/>
      <w:textDirection w:val="btLr"/>
      <w:textAlignment w:val="top"/>
      <w:outlineLvl w:val="0"/>
    </w:pPr>
    <w:rPr>
      <w:rFonts w:ascii="Tahoma" w:cs="Times New Roman" w:hAnsi="Tahoma"/>
      <w:w w:val="100"/>
      <w:position w:val="-1"/>
      <w:sz w:val="16"/>
      <w:szCs w:val="16"/>
      <w:effect w:val="none"/>
      <w:vertAlign w:val="baseline"/>
      <w:cs w:val="0"/>
      <w:em w:val="none"/>
      <w:lang w:bidi="ar-SA" w:eastAsia="und" w:val="und"/>
    </w:rPr>
  </w:style>
  <w:style w:type="character" w:styleId="TestofumettoCarattere">
    <w:name w:val="Testo fumetto Carattere"/>
    <w:next w:val="TestofumettoCarattere"/>
    <w:autoRedefine w:val="0"/>
    <w:hidden w:val="0"/>
    <w:qFormat w:val="0"/>
    <w:rPr>
      <w:rFonts w:ascii="Tahoma" w:cs="Tahoma" w:hAnsi="Tahoma"/>
      <w:w w:val="100"/>
      <w:position w:val="-1"/>
      <w:sz w:val="16"/>
      <w:szCs w:val="16"/>
      <w:effect w:val="none"/>
      <w:vertAlign w:val="baseline"/>
      <w:cs w:val="0"/>
      <w:em w:val="none"/>
      <w:lang/>
    </w:rPr>
  </w:style>
  <w:style w:type="character" w:styleId="Collegamentoipertestuale">
    <w:name w:val="Collegamento ipertestuale"/>
    <w:next w:val="Collegamentoipertestuale"/>
    <w:autoRedefine w:val="0"/>
    <w:hidden w:val="0"/>
    <w:qFormat w:val="0"/>
    <w:rPr>
      <w:color w:val="0000ff"/>
      <w:w w:val="100"/>
      <w:position w:val="-1"/>
      <w:u w:val="single"/>
      <w:effect w:val="none"/>
      <w:vertAlign w:val="baseline"/>
      <w:cs w:val="0"/>
      <w:em w:val="none"/>
      <w:lang/>
    </w:rPr>
  </w:style>
  <w:style w:type="paragraph" w:styleId="Corpodeltesto">
    <w:name w:val="Corpo del testo"/>
    <w:basedOn w:val="Normale"/>
    <w:next w:val="Corpodeltesto"/>
    <w:autoRedefine w:val="0"/>
    <w:hidden w:val="0"/>
    <w:qFormat w:val="0"/>
    <w:pPr>
      <w:suppressAutoHyphens w:val="0"/>
      <w:spacing w:after="0" w:line="240" w:lineRule="auto"/>
      <w:ind w:right="618" w:leftChars="-1" w:rightChars="0" w:firstLineChars="-1"/>
      <w:jc w:val="center"/>
      <w:textDirection w:val="btLr"/>
      <w:textAlignment w:val="top"/>
      <w:outlineLvl w:val="0"/>
    </w:pPr>
    <w:rPr>
      <w:rFonts w:ascii="AGaramond" w:cs="Times New Roman" w:eastAsia="Times New Roman" w:hAnsi="AGaramond"/>
      <w:i w:val="1"/>
      <w:w w:val="100"/>
      <w:position w:val="-1"/>
      <w:sz w:val="36"/>
      <w:szCs w:val="20"/>
      <w:effect w:val="none"/>
      <w:vertAlign w:val="baseline"/>
      <w:cs w:val="0"/>
      <w:em w:val="none"/>
      <w:lang w:bidi="ar-SA" w:eastAsia="und" w:val="und"/>
    </w:rPr>
  </w:style>
  <w:style w:type="character" w:styleId="CorpodeltestoCarattere">
    <w:name w:val="Corpo del testo Carattere"/>
    <w:next w:val="CorpodeltestoCarattere"/>
    <w:autoRedefine w:val="0"/>
    <w:hidden w:val="0"/>
    <w:qFormat w:val="0"/>
    <w:rPr>
      <w:rFonts w:ascii="AGaramond" w:eastAsia="Times New Roman" w:hAnsi="AGaramond"/>
      <w:i w:val="1"/>
      <w:w w:val="100"/>
      <w:position w:val="-1"/>
      <w:sz w:val="36"/>
      <w:szCs w:val="20"/>
      <w:effect w:val="none"/>
      <w:vertAlign w:val="baseline"/>
      <w:cs w:val="0"/>
      <w:em w:val="none"/>
      <w:lang/>
    </w:rPr>
  </w:style>
  <w:style w:type="character" w:styleId="Titolo1Carattere">
    <w:name w:val="Titolo 1 Carattere"/>
    <w:next w:val="Titolo1Carattere"/>
    <w:autoRedefine w:val="0"/>
    <w:hidden w:val="0"/>
    <w:qFormat w:val="0"/>
    <w:rPr>
      <w:rFonts w:ascii="Arial" w:cs="Arial" w:eastAsia="Times New Roman" w:hAnsi="Arial"/>
      <w:b w:val="1"/>
      <w:bCs w:val="1"/>
      <w:w w:val="100"/>
      <w:kern w:val="32"/>
      <w:position w:val="-1"/>
      <w:sz w:val="32"/>
      <w:szCs w:val="32"/>
      <w:effect w:val="none"/>
      <w:vertAlign w:val="baseline"/>
      <w:cs w:val="0"/>
      <w:em w:val="none"/>
      <w:lang/>
    </w:rPr>
  </w:style>
  <w:style w:type="table" w:styleId="Grigliatabella">
    <w:name w:val="Griglia tabella"/>
    <w:basedOn w:val="Tabellanormale"/>
    <w:next w:val="Grigliatabella"/>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Grigliatabella"/>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tandard">
    <w:name w:val="Standard"/>
    <w:next w:val="Standard"/>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Courier" w:cs="Courier" w:eastAsia="Times New Roman" w:hAnsi="Courier"/>
      <w:w w:val="100"/>
      <w:position w:val="-1"/>
      <w:sz w:val="24"/>
      <w:szCs w:val="24"/>
      <w:effect w:val="none"/>
      <w:vertAlign w:val="baseline"/>
      <w:cs w:val="0"/>
      <w:em w:val="none"/>
      <w:lang w:bidi="ar-SA" w:eastAsia="it-IT" w:val="it-IT"/>
    </w:rPr>
  </w:style>
  <w:style w:type="paragraph" w:styleId="IntestazioneSQ">
    <w:name w:val="Intestazione SQ"/>
    <w:basedOn w:val="Intestazione"/>
    <w:next w:val="IntestazioneSQ"/>
    <w:autoRedefine w:val="0"/>
    <w:hidden w:val="0"/>
    <w:qFormat w:val="0"/>
    <w:pPr>
      <w:suppressAutoHyphens w:val="1"/>
      <w:spacing w:after="0" w:before="60" w:line="216" w:lineRule="auto"/>
      <w:ind w:leftChars="-1" w:rightChars="0" w:firstLineChars="-1"/>
      <w:jc w:val="center"/>
      <w:textDirection w:val="btLr"/>
      <w:textAlignment w:val="top"/>
      <w:outlineLvl w:val="0"/>
    </w:pPr>
    <w:rPr>
      <w:rFonts w:ascii="Book Antiqua" w:cs="Times New Roman" w:eastAsia="Times New Roman" w:hAnsi="Book Antiqua"/>
      <w:w w:val="100"/>
      <w:position w:val="-1"/>
      <w:sz w:val="52"/>
      <w:szCs w:val="20"/>
      <w:effect w:val="none"/>
      <w:vertAlign w:val="baseline"/>
      <w:cs w:val="0"/>
      <w:em w:val="none"/>
      <w:lang w:bidi="ar-SA" w:eastAsia="it-IT" w:val="it-IT"/>
    </w:rPr>
  </w:style>
  <w:style w:type="character" w:styleId="Titolo2Carattere">
    <w:name w:val="Titolo 2 Carattere"/>
    <w:next w:val="Titolo2Carattere"/>
    <w:autoRedefine w:val="0"/>
    <w:hidden w:val="0"/>
    <w:qFormat w:val="0"/>
    <w:rPr>
      <w:rFonts w:ascii="Times New Roman" w:eastAsia="Times New Roman" w:hAnsi="Times New Roman"/>
      <w:b w:val="1"/>
      <w:w w:val="100"/>
      <w:position w:val="-1"/>
      <w:sz w:val="32"/>
      <w:effect w:val="none"/>
      <w:vertAlign w:val="baseline"/>
      <w:cs w:val="0"/>
      <w:em w:val="none"/>
      <w:lang/>
    </w:rPr>
  </w:style>
  <w:style w:type="character" w:styleId="Titolo9Carattere">
    <w:name w:val="Titolo 9 Carattere"/>
    <w:next w:val="Titolo9Carattere"/>
    <w:autoRedefine w:val="0"/>
    <w:hidden w:val="0"/>
    <w:qFormat w:val="0"/>
    <w:rPr>
      <w:rFonts w:ascii="Calibri Light" w:cs="Times New Roman" w:eastAsia="Times New Roman" w:hAnsi="Calibri Light"/>
      <w:w w:val="100"/>
      <w:position w:val="-1"/>
      <w:sz w:val="22"/>
      <w:szCs w:val="22"/>
      <w:effect w:val="none"/>
      <w:vertAlign w:val="baseline"/>
      <w:cs w:val="0"/>
      <w:em w:val="none"/>
      <w:lang w:eastAsia="en-US"/>
    </w:rPr>
  </w:style>
  <w:style w:type="character" w:styleId="Titolo6Carattere">
    <w:name w:val="Titolo 6 Carattere"/>
    <w:next w:val="Titolo6Carattere"/>
    <w:autoRedefine w:val="0"/>
    <w:hidden w:val="0"/>
    <w:qFormat w:val="0"/>
    <w:rPr>
      <w:rFonts w:ascii="Calibri" w:cs="Times New Roman" w:eastAsia="Times New Roman" w:hAnsi="Calibri"/>
      <w:b w:val="1"/>
      <w:bCs w:val="1"/>
      <w:w w:val="100"/>
      <w:position w:val="-1"/>
      <w:sz w:val="22"/>
      <w:szCs w:val="22"/>
      <w:effect w:val="none"/>
      <w:vertAlign w:val="baseline"/>
      <w:cs w:val="0"/>
      <w:em w:val="none"/>
      <w:lang w:eastAsia="en-US"/>
    </w:rPr>
  </w:style>
  <w:style w:type="paragraph" w:styleId="Testodelblocco">
    <w:name w:val="Testo del blocco"/>
    <w:basedOn w:val="Normale"/>
    <w:next w:val="Testodelblocco"/>
    <w:autoRedefine w:val="0"/>
    <w:hidden w:val="0"/>
    <w:qFormat w:val="0"/>
    <w:pPr>
      <w:suppressAutoHyphens w:val="1"/>
      <w:spacing w:after="0" w:line="240" w:lineRule="auto"/>
      <w:ind w:left="1560" w:right="-2" w:leftChars="-1" w:rightChars="0" w:firstLineChars="-1"/>
      <w:jc w:val="both"/>
      <w:textDirection w:val="btLr"/>
      <w:textAlignment w:val="top"/>
      <w:outlineLvl w:val="0"/>
    </w:pPr>
    <w:rPr>
      <w:rFonts w:ascii="Bookman Old Style" w:cs="Times New Roman" w:eastAsia="Times New Roman" w:hAnsi="Bookman Old Style"/>
      <w:w w:val="100"/>
      <w:position w:val="-1"/>
      <w:sz w:val="20"/>
      <w:szCs w:val="20"/>
      <w:effect w:val="none"/>
      <w:vertAlign w:val="baseline"/>
      <w:cs w:val="0"/>
      <w:em w:val="none"/>
      <w:lang w:bidi="ar-SA" w:eastAsia="it-IT" w:val="it-IT"/>
    </w:rPr>
  </w:style>
  <w:style w:type="character" w:styleId="Titolo5Carattere">
    <w:name w:val="Titolo 5 Carattere"/>
    <w:next w:val="Titolo5Carattere"/>
    <w:autoRedefine w:val="0"/>
    <w:hidden w:val="0"/>
    <w:qFormat w:val="0"/>
    <w:rPr>
      <w:rFonts w:ascii="Calibri" w:cs="Times New Roman" w:eastAsia="Times New Roman" w:hAnsi="Calibri"/>
      <w:b w:val="1"/>
      <w:bCs w:val="1"/>
      <w:i w:val="1"/>
      <w:iCs w:val="1"/>
      <w:w w:val="100"/>
      <w:position w:val="-1"/>
      <w:sz w:val="26"/>
      <w:szCs w:val="26"/>
      <w:effect w:val="none"/>
      <w:vertAlign w:val="baseline"/>
      <w:cs w:val="0"/>
      <w:em w:val="none"/>
      <w:lang w:eastAsia="en-US"/>
    </w:rPr>
  </w:style>
  <w:style w:type="paragraph" w:styleId="Paragrafoelenco1">
    <w:name w:val="Paragrafo elenco1"/>
    <w:basedOn w:val="Normale"/>
    <w:next w:val="Paragrafoelenco1"/>
    <w:autoRedefine w:val="0"/>
    <w:hidden w:val="0"/>
    <w:qFormat w:val="0"/>
    <w:pPr>
      <w:suppressAutoHyphens w:val="1"/>
      <w:spacing w:after="0" w:line="240" w:lineRule="auto"/>
      <w:ind w:left="720" w:leftChars="-1" w:rightChars="0" w:firstLineChars="-1"/>
      <w:contextualSpacing w:val="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it-IT" w:val="it-IT"/>
    </w:rPr>
  </w:style>
  <w:style w:type="character" w:styleId="Titolo8Carattere">
    <w:name w:val="Titolo 8 Carattere"/>
    <w:next w:val="Titolo8Carattere"/>
    <w:autoRedefine w:val="0"/>
    <w:hidden w:val="0"/>
    <w:qFormat w:val="0"/>
    <w:rPr>
      <w:rFonts w:ascii="Calibri Light" w:cs="Times New Roman" w:eastAsia="Times New Roman" w:hAnsi="Calibri Light"/>
      <w:color w:val="272727"/>
      <w:w w:val="100"/>
      <w:position w:val="-1"/>
      <w:sz w:val="21"/>
      <w:szCs w:val="21"/>
      <w:effect w:val="none"/>
      <w:vertAlign w:val="baseline"/>
      <w:cs w:val="0"/>
      <w:em w:val="none"/>
      <w:lang w:val="it-IT"/>
    </w:rPr>
  </w:style>
  <w:style w:type="character" w:styleId="Titolo3Carattere">
    <w:name w:val="Titolo 3 Carattere"/>
    <w:next w:val="Titolo3Carattere"/>
    <w:autoRedefine w:val="0"/>
    <w:hidden w:val="0"/>
    <w:qFormat w:val="0"/>
    <w:rPr>
      <w:rFonts w:ascii="Calibri Light" w:cs="Times New Roman" w:eastAsia="Times New Roman" w:hAnsi="Calibri Light"/>
      <w:color w:val="1f4d78"/>
      <w:w w:val="100"/>
      <w:position w:val="-1"/>
      <w:sz w:val="24"/>
      <w:szCs w:val="24"/>
      <w:effect w:val="none"/>
      <w:vertAlign w:val="baseline"/>
      <w:cs w:val="0"/>
      <w:em w:val="none"/>
      <w:lang w:val="it-IT"/>
    </w:rPr>
  </w:style>
  <w:style w:type="character" w:styleId="Titolo4Carattere">
    <w:name w:val="Titolo 4 Carattere"/>
    <w:next w:val="Titolo4Carattere"/>
    <w:autoRedefine w:val="0"/>
    <w:hidden w:val="0"/>
    <w:qFormat w:val="0"/>
    <w:rPr>
      <w:rFonts w:ascii="Calibri Light" w:cs="Times New Roman" w:eastAsia="Times New Roman" w:hAnsi="Calibri Light"/>
      <w:i w:val="1"/>
      <w:iCs w:val="1"/>
      <w:color w:val="2e74b5"/>
      <w:w w:val="100"/>
      <w:position w:val="-1"/>
      <w:sz w:val="22"/>
      <w:szCs w:val="22"/>
      <w:effect w:val="none"/>
      <w:vertAlign w:val="baseline"/>
      <w:cs w:val="0"/>
      <w:em w:val="none"/>
      <w:lang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70.0" w:type="dxa"/>
        <w:bottom w:w="0.0" w:type="dxa"/>
        <w:right w:w="70.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mailto:cttb01000a@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3hJNnaglpaWZvcJBoJt7iexXIA==">CgMxLjA4AHIhMUJIanJONW1ZV2IxTmN2c1paTS1ac1RqVzZoRVM1aVpP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2022-11-03T09:33:00Z</dcterms:created>
  <dc:creator>iti</dc:creator>
</cp:coreProperties>
</file>