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Anno scolastico 202</w:t>
      </w:r>
      <w:r w:rsidDel="00000000" w:rsidR="00000000" w:rsidRPr="00000000">
        <w:rPr>
          <w:rFonts w:ascii="Verdana" w:cs="Verdana" w:eastAsia="Verdana" w:hAnsi="Verdana"/>
          <w:sz w:val="28"/>
          <w:szCs w:val="28"/>
          <w:rtl w:val="0"/>
        </w:rPr>
        <w:t xml:space="preserve">5</w:t>
      </w: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/202</w:t>
      </w:r>
      <w:r w:rsidDel="00000000" w:rsidR="00000000" w:rsidRPr="00000000">
        <w:rPr>
          <w:rFonts w:ascii="Verdana" w:cs="Verdana" w:eastAsia="Verdana" w:hAnsi="Verdana"/>
          <w:sz w:val="28"/>
          <w:szCs w:val="28"/>
          <w:rtl w:val="0"/>
        </w:rPr>
        <w:t xml:space="preserve">6</w:t>
      </w: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i w:val="0"/>
          <w:smallCaps w:val="0"/>
          <w:strike w:val="0"/>
          <w:color w:val="000000"/>
          <w:sz w:val="28"/>
          <w:szCs w:val="28"/>
          <w:u w:val="none"/>
          <w:shd w:fill="auto" w:val="clear"/>
          <w:vertAlign w:val="baseline"/>
          <w:rtl w:val="0"/>
        </w:rPr>
        <w:t xml:space="preserve">Classe 3 Sez. 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08">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0"/>
                <w:smallCaps w:val="0"/>
                <w:strike w:val="0"/>
                <w:color w:val="000000"/>
                <w:sz w:val="32"/>
                <w:szCs w:val="32"/>
                <w:u w:val="none"/>
                <w:shd w:fill="auto" w:val="clear"/>
                <w:vertAlign w:val="baseline"/>
                <w:rtl w:val="0"/>
              </w:rPr>
              <w:t xml:space="preserve">Materia: SCIENZE MOTORIE E SPORTIVE</w:t>
            </w:r>
          </w:p>
          <w:p w:rsidR="00000000" w:rsidDel="00000000" w:rsidP="00000000" w:rsidRDefault="00000000" w:rsidRPr="00000000" w14:paraId="0000000A">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1"/>
                <w:smallCaps w:val="0"/>
                <w:strike w:val="0"/>
                <w:color w:val="000000"/>
                <w:sz w:val="32"/>
                <w:szCs w:val="32"/>
                <w:u w:val="none"/>
                <w:shd w:fill="auto" w:val="clear"/>
                <w:vertAlign w:val="baseline"/>
                <w:rtl w:val="0"/>
              </w:rPr>
              <w:t xml:space="preserve">Programmazione dei moduli didattici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Prof.ssa TERESA MARIA CHIARA DA CAMPO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778.0" w:type="dxa"/>
        <w:jc w:val="left"/>
        <w:tblInd w:w="-108.0" w:type="dxa"/>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tl w:val="0"/>
              </w:rPr>
            </w:r>
          </w:p>
        </w:tc>
      </w:tr>
    </w:tbl>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single"/>
          <w:shd w:fill="auto" w:val="clear"/>
          <w:vertAlign w:val="baseline"/>
        </w:rPr>
      </w:pPr>
      <w:r w:rsidDel="00000000" w:rsidR="00000000" w:rsidRPr="00000000">
        <w:rPr>
          <w:rtl w:val="0"/>
        </w:rPr>
      </w:r>
    </w:p>
    <w:tbl>
      <w:tblPr>
        <w:tblStyle w:val="Table3"/>
        <w:tblW w:w="9854.0" w:type="dxa"/>
        <w:jc w:val="left"/>
        <w:tblInd w:w="-108.0" w:type="dxa"/>
        <w:tblLayout w:type="fixed"/>
        <w:tblLook w:val="0000"/>
      </w:tblPr>
      <w:tblGrid>
        <w:gridCol w:w="9854"/>
        <w:tblGridChange w:id="0">
          <w:tblGrid>
            <w:gridCol w:w="9854"/>
          </w:tblGrid>
        </w:tblGridChange>
      </w:tblGrid>
      <w:tr>
        <w:trPr>
          <w:cantSplit w:val="0"/>
          <w:trHeight w:val="1773" w:hRule="atLeast"/>
          <w:tblHeader w:val="0"/>
        </w:trPr>
        <w:tc>
          <w:tcPr>
            <w:vAlign w:val="top"/>
          </w:tcPr>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Situazione di partenza</w:t>
            </w:r>
            <w:r w:rsidDel="00000000" w:rsidR="00000000" w:rsidRPr="00000000">
              <w:rPr>
                <w:rtl w:val="0"/>
              </w:rPr>
            </w:r>
          </w:p>
          <w:p w:rsidR="00000000" w:rsidDel="00000000" w:rsidP="00000000" w:rsidRDefault="00000000" w:rsidRPr="00000000" w14:paraId="00000021">
            <w:pPr>
              <w:keepNext w:val="1"/>
              <w:jc w:val="left"/>
              <w:rPr>
                <w:rFonts w:ascii="Verdana" w:cs="Verdana" w:eastAsia="Verdana" w:hAnsi="Verdana"/>
                <w:u w:val="single"/>
              </w:rPr>
            </w:pPr>
            <w:r w:rsidDel="00000000" w:rsidR="00000000" w:rsidRPr="00000000">
              <w:rPr>
                <w:rtl w:val="0"/>
              </w:rPr>
            </w:r>
          </w:p>
          <w:p w:rsidR="00000000" w:rsidDel="00000000" w:rsidP="00000000" w:rsidRDefault="00000000" w:rsidRPr="00000000" w14:paraId="00000022">
            <w:pPr>
              <w:spacing w:before="1" w:lineRule="auto"/>
              <w:jc w:val="both"/>
              <w:rPr>
                <w:rFonts w:ascii="Verdana" w:cs="Verdana" w:eastAsia="Verdana" w:hAnsi="Verdana"/>
                <w:i w:val="1"/>
              </w:rPr>
            </w:pPr>
            <w:r w:rsidDel="00000000" w:rsidR="00000000" w:rsidRPr="00000000">
              <w:rPr>
                <w:rFonts w:ascii="Verdana" w:cs="Verdana" w:eastAsia="Verdana" w:hAnsi="Verdana"/>
                <w:rtl w:val="0"/>
              </w:rPr>
              <w:t xml:space="preserve">La classe è composta da 22 alunni, 18 sono ragazzi e 4 sono ragazze. Nella classe sono stati inseriti due ragazzi provenienti da altra classe terza. È presente un alunno con </w:t>
            </w:r>
            <w:r w:rsidDel="00000000" w:rsidR="00000000" w:rsidRPr="00000000">
              <w:rPr>
                <w:rFonts w:ascii="Verdana" w:cs="Verdana" w:eastAsia="Verdana" w:hAnsi="Verdana"/>
                <w:i w:val="1"/>
                <w:rtl w:val="0"/>
              </w:rPr>
              <w:t xml:space="preserve">DSA </w:t>
            </w:r>
            <w:r w:rsidDel="00000000" w:rsidR="00000000" w:rsidRPr="00000000">
              <w:rPr>
                <w:rFonts w:ascii="Verdana" w:cs="Verdana" w:eastAsia="Verdana" w:hAnsi="Verdana"/>
                <w:rtl w:val="0"/>
              </w:rPr>
              <w:t xml:space="preserve">certificato e un alunno con </w:t>
            </w:r>
            <w:r w:rsidDel="00000000" w:rsidR="00000000" w:rsidRPr="00000000">
              <w:rPr>
                <w:rFonts w:ascii="Verdana" w:cs="Verdana" w:eastAsia="Verdana" w:hAnsi="Verdana"/>
                <w:i w:val="1"/>
                <w:rtl w:val="0"/>
              </w:rPr>
              <w:t xml:space="preserve">BES</w:t>
            </w:r>
          </w:p>
          <w:p w:rsidR="00000000" w:rsidDel="00000000" w:rsidP="00000000" w:rsidRDefault="00000000" w:rsidRPr="00000000" w14:paraId="00000023">
            <w:pPr>
              <w:spacing w:before="1" w:lineRule="auto"/>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Dal punto di vista comportamentale gli alunni sono vivaci</w:t>
            </w:r>
            <w:r w:rsidDel="00000000" w:rsidR="00000000" w:rsidRPr="00000000">
              <w:rPr>
                <w:rFonts w:ascii="Verdana" w:cs="Verdana" w:eastAsia="Verdana" w:hAnsi="Verdana"/>
                <w:rtl w:val="0"/>
              </w:rPr>
              <w:t xml:space="preserve"> ma educati</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rtl w:val="0"/>
              </w:rPr>
              <w:t xml:space="preserve">e ricettivi ai richiami</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Sotto il profilo didattico la maggior parte segue le attività proposte con </w:t>
            </w:r>
            <w:r w:rsidDel="00000000" w:rsidR="00000000" w:rsidRPr="00000000">
              <w:rPr>
                <w:rFonts w:ascii="Verdana" w:cs="Verdana" w:eastAsia="Verdana" w:hAnsi="Verdana"/>
                <w:rtl w:val="0"/>
              </w:rPr>
              <w:t xml:space="preserve">interesse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e partecipazione, qualcuno affronta l’attività in modo superficiale. Si rileva un livello di prerequisiti mediamente più che </w:t>
            </w:r>
            <w:r w:rsidDel="00000000" w:rsidR="00000000" w:rsidRPr="00000000">
              <w:rPr>
                <w:rFonts w:ascii="Verdana" w:cs="Verdana" w:eastAsia="Verdana" w:hAnsi="Verdana"/>
                <w:rtl w:val="0"/>
              </w:rPr>
              <w:t xml:space="preserve">discreto</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tbl>
            <w:tblPr>
              <w:tblStyle w:val="Table4"/>
              <w:tblW w:w="98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gridCol w:w="38"/>
              <w:tblGridChange w:id="0">
                <w:tblGrid>
                  <w:gridCol w:w="9778"/>
                  <w:gridCol w:w="3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hanging="426"/>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Metodologia e strumenti</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metodi didattici utilizzati nell’applicazione si integrano sovente l’uno con l’altro e sono di seguito indicati:</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Metodo globale - analitico – sintetico</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Metodo direttivo - soluzione di problemi e scoperta guidata</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Viene così anche superato l'ostacolo dato dalle caratterizzazioni morfo-funzionali di genere, poiché ogni studente avrà la possibilità di lavorare su sé stesso, individualmente e con la collaborazione dei compagni, nel rispetto dei suoi tempi, delle sue eventuali difficoltà e potenzialità.</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w:t>
                  </w:r>
                  <w:r w:rsidDel="00000000" w:rsidR="00000000" w:rsidRPr="00000000">
                    <w:rPr>
                      <w:rFonts w:ascii="Verdana" w:cs="Verdana" w:eastAsia="Verdana" w:hAnsi="Verdana"/>
                      <w:rtl w:val="0"/>
                    </w:rPr>
                    <w:t xml:space="preserve">(attività di peer-education)</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Gli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modelli di apprendimento presi in considerazione sono i seguenti: </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imitazione,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gioco,</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intuizione,</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riuscita (prova ed errore),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aggiustamenti successivi,</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apprendimento di regole,</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problem-solving</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due ore di lezione sono state congiunte per tutte le classi al fine di raggiungere i seguenti obiettivi:</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diversificare il carico di lavoro e di distribuirlo correttamente;</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sviluppare e approfondire argomenti nelle classi quinte;</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valorizzare il gioco sportivo nel quale si attivano gli apprendimenti.</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Verifiche e Valutazioni</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Saranno pratiche (test, esercizi cod., circuiti, giochi), </w:t>
                  </w:r>
                  <w:r w:rsidDel="00000000" w:rsidR="00000000" w:rsidRPr="00000000">
                    <w:rPr>
                      <w:rFonts w:ascii="Verdana" w:cs="Verdana" w:eastAsia="Verdana" w:hAnsi="Verdana"/>
                      <w:rtl w:val="0"/>
                    </w:rPr>
                    <w:t xml:space="preserve">scritte (prove strutturate e/o semi strutturate) e orali (anche per il recupero della parte teorica). </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Al termine «significativo» si attribuisce un duplice valore: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misura quantitativa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è possibile la definizione precisa del livello raggiungibile all'interno di un obiettivo;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indicazione qualitativa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la prestazione non è quantificabile, ma valutabile in termini di armonia, efficacia e precisione gestuale.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prestazione motoria umana appartiene alla categoria delle produzioni complesse, per la quale è difficile definire costantemente criteri oggettivi. La valutazione dello studente, inoltre, deve consentire di </w:t>
                  </w:r>
                  <w:r w:rsidDel="00000000" w:rsidR="00000000" w:rsidRPr="00000000">
                    <w:rPr>
                      <w:rFonts w:ascii="Verdana" w:cs="Verdana" w:eastAsia="Verdana" w:hAnsi="Verdana"/>
                      <w:rtl w:val="0"/>
                    </w:rPr>
                    <w:t xml:space="preserve">apprezzare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anche la partecipazione, l’interesse, l’impegno e la capacità di cooperazione. Il docente baserà le rilevazioni sulla pratica delle attività sportive, individuali e di squadra, e su prove multiple per la valutazione di qualità e funzioni diverse.</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SCRITTA - Utile per ottimizzare e limitare i tempi di permanenza in aula a favore dell’attività pratica. Avverrà tramite somministrazione di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test a risposta multipla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nei quali il valore di ciascuna risposta corretta verrà definito dalla proporzione fra il numero dei quesiti proposti ed il voto massimo, 10/10. Diversamente si potranno somministrare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prove miste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accompagnate da una tabella specificante la peculiare modalità di valutazione delle singole parti, </w:t>
                  </w:r>
                  <w:r w:rsidDel="00000000" w:rsidR="00000000" w:rsidRPr="00000000">
                    <w:rPr>
                      <w:rFonts w:ascii="Verdana" w:cs="Verdana" w:eastAsia="Verdana" w:hAnsi="Verdana"/>
                      <w:rtl w:val="0"/>
                    </w:rPr>
                    <w:t xml:space="preserve">prove a risposta aperta o prove con breve trattazione di argomento</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caso di assenza nel giorno della verifica, l’alunno potrà essere ascoltato oralmente sin dalla lezione successiva.</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INDICATORI PER LA VALUTAZIONE IN DECIMI (per la certificazione delle competenze)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pratiche</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esecutiva dei gesti motori (da - a): 1-3;</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Partecipazione, impegno, interesse e socializzazione: 1-4;</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Il miglioramento e l’integrazione delle prestazioni motorie, in itinere e in uscita: 1-3.</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scritte</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Test a risposta multipla, prova strutturata (da - a): 2-10;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Prove miste o semi-strutturate (accompagnate da tabella valutativa specifica): 2-10.</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verifiche orali</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Verrà utilizzata in caso di mancata rilevazione scritta e terrà in considerazione i seguenti parametri (da - a):</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comprensione: 1-3</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espositiva dei vari argomenti trattati: 1-4</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sintesi: 1-3</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b w:val="0"/>
                <w:i w:val="1"/>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QUADRO DELLE COMPETENZE CHIAVE - SCIENZE MOTORIE SECONDO BIENNIO</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ARTICOLAZIONE IN COMPETENZE, ABILITÀ, CONOSCENZE</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ABILITA’</w:t>
            </w:r>
            <w:r w:rsidDel="00000000" w:rsidR="00000000" w:rsidRPr="00000000">
              <w:rPr>
                <w:rtl w:val="0"/>
              </w:rPr>
            </w:r>
          </w:p>
        </w:tc>
        <w:tc>
          <w:tcPr>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r>
      <w:tr>
        <w:trPr>
          <w:cantSplit w:val="0"/>
          <w:trHeight w:val="3196" w:hRule="atLeast"/>
          <w:tblHeader w:val="0"/>
        </w:trPr>
        <w:tc>
          <w:tcPr>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CORPO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E MOVIMENTO</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 proprio corpo e delle sue variazioni fisiologiche e morfologiche nella realizzazione di sequenze complesse di movimento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delle relazioni tra corpo ed ambiente anche naturale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Attitudine alla realizzazione del movimento in sicurezza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anche in presenza di carichi</w:t>
            </w:r>
            <w:r w:rsidDel="00000000" w:rsidR="00000000" w:rsidRPr="00000000">
              <w:rPr>
                <w:rtl w:val="0"/>
              </w:rPr>
            </w:r>
          </w:p>
        </w:tc>
        <w:tc>
          <w:tcP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svolgere attività di “durata e intensità” distinguendo le variazioni fisiologiche indotte dalla pratica motoria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assumere posture corrette anche in presenza di carichi</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w:t>
            </w:r>
            <w:r w:rsidDel="00000000" w:rsidR="00000000" w:rsidRPr="00000000">
              <w:rPr>
                <w:rFonts w:ascii="Verdana" w:cs="Verdana" w:eastAsia="Verdana" w:hAnsi="Verdana"/>
                <w:sz w:val="16"/>
                <w:szCs w:val="16"/>
                <w:rtl w:val="0"/>
              </w:rPr>
              <w:t xml:space="preserve">autovalutare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proprie capacità motorie e confrontare i risultati ottenuti con eventuali tabelle di riferimento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migliorare le proprie capacità coordinative e condizionali e di realizzare schemi motori complessi.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Percepire e riprodurre ritmi anche variandoli.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rapportarsi con l’ambiente naturale praticando attività motorie individuali e in gruppo</w:t>
            </w:r>
          </w:p>
        </w:tc>
        <w:tc>
          <w:tcP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principali funzioni fisiologiche, in relazione alle attività fisiche.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capacità motorie (coordinative, condizionali) e i principi della teoria e metodologia dell’allenamento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posture corrette nell’allenamento, con carico naturale e con sovraccarico.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ritmo nelle azioni motorie e sportive complesse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diverse tecniche e pratiche motorie e sportive in ambiente naturale e le possibilità offerte dal territorio per la pratica sportiva (trekking, mountain bike, arrampicata, sport marittimi,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103" w:hRule="atLeast"/>
          <w:tblHeader w:val="0"/>
        </w:trPr>
        <w:tc>
          <w:tcP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LINGUAGGI DEL CORPO E LA COMUNICAZIONE NON VERBALE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utilizzare le abilità espressive e mimiche maturate per comunicare stati d’animo ed emozioni</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utilizzare correttamente linguaggi non verbali codificati: l’arbitraggio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Comprendere lo stato d’animo altrui leggendone il linguaggio non verbale</w:t>
            </w:r>
          </w:p>
        </w:tc>
        <w:tc>
          <w:tcP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distinguere tra l’unitarietà del linguaggio codificato (es. l’arbitraggio) e quello espressivo (mimico, gestuale, grafico)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interpretare atteggiamenti, posture, mimica e saper corrispondere ai messaggi non verbali.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riconoscere e apprezzare vari generi musicali e danze, individuando i messaggi che trasmettono (sensazioni, emozioni, stati d’animo…)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muovere sulla base di un ritmo musicale e non, utilizzando una gestualità spontanea e armonica.</w:t>
            </w:r>
          </w:p>
        </w:tc>
        <w:tc>
          <w:tcP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diversità tra linguaggio convenzionale (segni, posture, movimenti, azioni) e linguaggio espressivo e mimico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 comunicazione non verbale codificata: la gestualità arbitrale delle attività praticate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atteggiamenti e i movimenti, mimici e posturali, significativi di stati d’animo ed emozioni (ironia, malinconia, gioia, rabbia)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diversi generi musicali e le modalità espressive della danza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32" w:hRule="atLeast"/>
          <w:tblHeader w:val="0"/>
        </w:trPr>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GIOCO E SPORT - VALORE FORMATIVO E SICUREZZA</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Praticare attività sportive, individuali e di squadra, applicando tecniche specifiche e strategie apportando contributi personali.</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rispetto dell’ambiente in cui si gioca e dell’utilizzo appropriato degli attrezzi e degli strumenti</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Applicare strategie tecnico-tattiche nei giochi sportivi e nelle attività individuali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cooperare nel gruppo utilizzando e valorizzando le diverse attitudini nei diversi ruoli</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praticare uno o più sport approfondendone la teoria, la tecnica, la tattica e le metodiche di allenamento</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collaborare con i compagni nelle scelte tattiche, saper adottare e proporre strategie motorie complesse.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prevenire i fattori pericolosi o di rischio nel gioco</w:t>
            </w:r>
          </w:p>
        </w:tc>
        <w:tc>
          <w:tcPr>
            <w:vAlign w:val="top"/>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Tecniche e tattiche delle attività sportive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regolamento tecnico delle attività sportive praticate, la terminologia e la gestualità arbitrale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Conoscenza dell’ambiente dove si svolgono le attività sportive, delle attrezzature e degli strumenti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diversi ruoli, la terminologia appropriata</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di prevenzione per fruire di ogni ambiente in sicurezza durante l’attività sportiva. </w:t>
            </w:r>
          </w:p>
        </w:tc>
      </w:tr>
      <w:tr>
        <w:trPr>
          <w:cantSplit w:val="0"/>
          <w:trHeight w:val="2026" w:hRule="atLeast"/>
          <w:tblHeader w:val="0"/>
        </w:trPr>
        <w:tc>
          <w:tcPr>
            <w:vAlign w:val="top"/>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SALUTE E BENESSERE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Saper assumere in modo attivo e responsabile corretti stili di vita con particolare attenzione alla prevenzione degli infortuni e alle norme basilari di primo soccorso</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seguire un’alimentazione equilibrata giornaliera adattata agli sport praticati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riconoscere e apprezzare su sé stessi gli effetti derivanti dalla pratica motoria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utilizzare la corretta respirazione ai fini della decontrazione muscolare e del rilassamento generale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intervenire prontamente e saper applicare il codice di comportamento di anticipazione del rischio inerente alle attività svolte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principi nutritivi dell’alimentazione, il rapporto tra consumo energetico delle diverse tipologie di sport e l’apporto calorico degli alimenti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effetti derivanti dalla pratica motoria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Alcune tecniche di rilassamento e la prevenzione degli scompensi posturali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Traumatologia sportiva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fondamentali del primo soccorso e della sicurezza in ambito sportivo</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060.0"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5528"/>
        <w:gridCol w:w="2326"/>
        <w:tblGridChange w:id="0">
          <w:tblGrid>
            <w:gridCol w:w="2206"/>
            <w:gridCol w:w="5528"/>
            <w:gridCol w:w="2326"/>
          </w:tblGrid>
        </w:tblGridChange>
      </w:tblGrid>
      <w:tr>
        <w:trPr>
          <w:cantSplit w:val="0"/>
          <w:tblHeader w:val="0"/>
        </w:trPr>
        <w:tc>
          <w:tcPr>
            <w:gridSpan w:val="3"/>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SCIENZE MOTORIE E SPORTIVE</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PROGRAMMAZIONE TERZO ANNO</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PERIODO</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QUADRIMESTRE</w:t>
            </w:r>
          </w:p>
        </w:tc>
        <w:tc>
          <w:tcP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COMUNE</w:t>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NON COMUNE</w:t>
            </w:r>
          </w:p>
        </w:tc>
      </w:tr>
      <w:tr>
        <w:trPr>
          <w:cantSplit w:val="0"/>
          <w:trHeight w:val="170" w:hRule="atLeast"/>
          <w:tblHeader w:val="0"/>
        </w:trPr>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Settembre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Gennaio</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1</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Test d’ingresso (mobilità articolare, resistenza, forza e velocità)</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saranno indicativi per il lavoro del docente e saranno oggetto di valutazione formativa, ma non strettamente correlati all’aspetto quantitativo/prestazionale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2.</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LE CAPACITÀ MOTORIE: Capacità Coordinative generali e speciali (cap.D2 libro di testo).</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3</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4.</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ATLETICA LEGGERA: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Lanciare (cap.D3 libro di testo).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Preatletica generale, andature, traslocazioni, rincorse e propedeutici ai Lanci (Peso)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5.</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 e 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PALLAVOLO, PALLAMANO e BASKET: Richiamo delle regole e dei fondamentali individuali e di squadra, approccio alla tattica di gioco (tutto l’anno)</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FORMAZIONE DEL CITTADINO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CRESCERE BENE CON SÉ STESSI E CON GLI ALTRI: EDUCAZIONE ALL’AFFETTIVITÀ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Le relazioni affettive in età adolescenziale, il valore di ogni essere umano, differenza tra amare e possedere (Le tematiche potranno essere approfondite attraverso incontri con esperti dell’ASP)</w:t>
            </w:r>
          </w:p>
        </w:tc>
        <w:tc>
          <w:tcP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Febbraio</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Maggio</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6.</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 capacità espressiva realizzata nel movimento: drammatizzazione delle emozioni (facoltativo)</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FORMAZIONE DEL CITTADINO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CRESCERE BENE CON SÉ STESSI E CON GLI ALTRI: EDUCAZIONE ALLA RELAZIONALITÀ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singl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 gestione della conflittualità nel rapporto affettivo, il rispetto dell’altro/a e la parità di genere (Le tematiche potranno essere approfondite attraverso incontri con esperti dell’ASP)</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7.</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8.</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LE CAPACITÀ MOTORIE: Capacità Condizionali, forza, Velocità, Resistenza, Mobilità (cap.D2 libro di testo).</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9.</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 e 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CALCIO a 5, TENNIS-TAVOLO, BADMINTON: Richiamo delle regole e dei fondamentali individuali e di squadra, approccio alla tattica di gioco (tutto l’anno)</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EDUCAZIONE ALLA SALUTE</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Prevenzione Dipendenze da sostanze stupefacenti e ludopatia.</w:t>
            </w:r>
          </w:p>
        </w:tc>
        <w:tc>
          <w:tcPr>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alternativa al modulo di ED. CIVICA/CITTADINANZA previsto, si può attivare un modulo sui disturbi alimentari e sull’alimentazione sostenibile, affrontando anche le tematiche relative all’impatto ambientale delle colture e degli allevamenti intensivi.</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Tale modulo integra gli aspetti legati al benessere della persona e gli aspetti inerenti l’ed. ambientale e l’eco-sostenibilità.</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Catania, 15 ottobre 202</w:t>
      </w:r>
      <w:r w:rsidDel="00000000" w:rsidR="00000000" w:rsidRPr="00000000">
        <w:rPr>
          <w:rFonts w:ascii="Verdana" w:cs="Verdana" w:eastAsia="Verdana" w:hAnsi="Verdana"/>
          <w:rtl w:val="0"/>
        </w:rPr>
        <w:t xml:space="preserve">5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La Docente</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Prof.ssa Teresa Maria Chiara Da Campo</w:t>
      </w: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Via Galermo, 172 – 95123 Catania</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Tel. 095 – 515000 – Fax 095 - 515717</w:t>
          </w:r>
        </w:p>
      </w:tc>
      <w:tc>
        <w:tcP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E-mail: </w:t>
          </w:r>
          <w:hyperlink r:id="rId1">
            <w:r w:rsidDel="00000000" w:rsidR="00000000" w:rsidRPr="00000000">
              <w:rPr>
                <w:rFonts w:ascii="Verdana" w:cs="Verdana" w:eastAsia="Verdana" w:hAnsi="Verdana"/>
                <w:b w:val="0"/>
                <w:i w:val="0"/>
                <w:smallCaps w:val="0"/>
                <w:strike w:val="0"/>
                <w:color w:val="0000ff"/>
                <w:sz w:val="12"/>
                <w:szCs w:val="12"/>
                <w:u w:val="single"/>
                <w:shd w:fill="auto" w:val="clear"/>
                <w:vertAlign w:val="baseline"/>
                <w:rtl w:val="0"/>
              </w:rPr>
              <w:t xml:space="preserve">cttb01000a@istruzione.it</w:t>
            </w:r>
          </w:hyperlink>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Sito Web: www.itaer.catania.it</w:t>
          </w:r>
        </w:p>
      </w:tc>
      <w:tc>
        <w:tcP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CF : 80013880879</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CM : CTTB01000A</w:t>
          </w:r>
        </w:p>
      </w:tc>
    </w:tr>
  </w:tbl>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 di 6</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904240" cy="883920"/>
                <wp:effectExtent b="0" l="0" r="0" t="0"/>
                <wp:docPr descr="logo ferrarin" id="1026"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240" cy="8839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1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SISTEMA DI GESTIONE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PER LA QUALIT</w:t>
          </w:r>
          <w:r w:rsidDel="00000000" w:rsidR="00000000" w:rsidRPr="00000000">
            <w:rPr>
              <w:rFonts w:ascii="Verdana" w:cs="Verdana" w:eastAsia="Verdana" w:hAnsi="Verdana"/>
              <w:b w:val="0"/>
              <w:i w:val="0"/>
              <w:smallCaps w:val="1"/>
              <w:strike w:val="0"/>
              <w:color w:val="000000"/>
              <w:sz w:val="28"/>
              <w:szCs w:val="28"/>
              <w:u w:val="none"/>
              <w:shd w:fill="auto" w:val="clear"/>
              <w:vertAlign w:val="baseline"/>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Indirizzo Trasporti e Logistica</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Ist. Tec. Aeronautico Statale</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“Arturo Ferrarin”</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Via Galermo, 172</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Programmazione Moduli Didattici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Codice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Pagina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di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233"/>
        <w:tab w:val="right" w:leader="none" w:pos="1046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Titolo1">
    <w:name w:val="Titolo 1"/>
    <w:basedOn w:val="Normale"/>
    <w:next w:val="Normale"/>
    <w:autoRedefine w:val="0"/>
    <w:hidden w:val="0"/>
    <w:qFormat w:val="0"/>
    <w:pPr>
      <w:keepNext w:val="1"/>
      <w:suppressAutoHyphens w:val="1"/>
      <w:spacing w:after="60" w:before="240" w:line="240" w:lineRule="auto"/>
      <w:ind w:leftChars="-1" w:rightChars="0" w:firstLineChars="-1"/>
      <w:textDirection w:val="btLr"/>
      <w:textAlignment w:val="top"/>
      <w:outlineLvl w:val="0"/>
    </w:pPr>
    <w:rPr>
      <w:rFonts w:ascii="Arial" w:cs="Times New Roman" w:eastAsia="Times New Roman" w:hAnsi="Arial"/>
      <w:b w:val="1"/>
      <w:bCs w:val="1"/>
      <w:w w:val="100"/>
      <w:kern w:val="32"/>
      <w:position w:val="-1"/>
      <w:sz w:val="32"/>
      <w:szCs w:val="32"/>
      <w:effect w:val="none"/>
      <w:vertAlign w:val="baseline"/>
      <w:cs w:val="0"/>
      <w:em w:val="none"/>
      <w:lang w:bidi="ar-SA" w:eastAsia="und" w:val="und"/>
    </w:rPr>
  </w:style>
  <w:style w:type="paragraph" w:styleId="Titolo2">
    <w:name w:val="Titolo 2"/>
    <w:basedOn w:val="Normale"/>
    <w:next w:val="Normale"/>
    <w:autoRedefine w:val="0"/>
    <w:hidden w:val="0"/>
    <w:qFormat w:val="0"/>
    <w:pPr>
      <w:keepNext w:val="1"/>
      <w:pBdr>
        <w:top w:color="auto" w:space="1" w:sz="4" w:val="single"/>
        <w:left w:color="auto" w:space="4" w:sz="4" w:val="single"/>
        <w:bottom w:color="auto" w:space="1" w:sz="4" w:val="single"/>
        <w:right w:color="auto" w:space="4" w:sz="4" w:val="single"/>
      </w:pBdr>
      <w:suppressAutoHyphens w:val="1"/>
      <w:spacing w:after="0" w:line="240" w:lineRule="auto"/>
      <w:ind w:leftChars="-1" w:rightChars="0" w:firstLineChars="-1"/>
      <w:jc w:val="center"/>
      <w:textDirection w:val="btLr"/>
      <w:textAlignment w:val="top"/>
      <w:outlineLvl w:val="1"/>
    </w:pPr>
    <w:rPr>
      <w:rFonts w:ascii="Times New Roman" w:cs="Times New Roman" w:eastAsia="Times New Roman" w:hAnsi="Times New Roman"/>
      <w:b w:val="1"/>
      <w:w w:val="100"/>
      <w:position w:val="-1"/>
      <w:sz w:val="32"/>
      <w:szCs w:val="20"/>
      <w:effect w:val="none"/>
      <w:vertAlign w:val="baseline"/>
      <w:cs w:val="0"/>
      <w:em w:val="none"/>
      <w:lang w:bidi="ar-SA" w:eastAsia="und" w:val="und"/>
    </w:rPr>
  </w:style>
  <w:style w:type="paragraph" w:styleId="Titolo3">
    <w:name w:val="Titolo 3"/>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2"/>
    </w:pPr>
    <w:rPr>
      <w:rFonts w:ascii="Calibri Light" w:cs="Times New Roman" w:eastAsia="Times New Roman" w:hAnsi="Calibri Light"/>
      <w:color w:val="1f4d78"/>
      <w:w w:val="100"/>
      <w:position w:val="-1"/>
      <w:sz w:val="24"/>
      <w:szCs w:val="24"/>
      <w:effect w:val="none"/>
      <w:vertAlign w:val="baseline"/>
      <w:cs w:val="0"/>
      <w:em w:val="none"/>
      <w:lang w:bidi="ar-SA" w:eastAsia="en-US" w:val="it-IT"/>
    </w:rPr>
  </w:style>
  <w:style w:type="paragraph" w:styleId="Titolo4">
    <w:name w:val="Titolo 4"/>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3"/>
    </w:pPr>
    <w:rPr>
      <w:rFonts w:ascii="Calibri Light" w:cs="Times New Roman" w:eastAsia="Times New Roman" w:hAnsi="Calibri Light"/>
      <w:i w:val="1"/>
      <w:iCs w:val="1"/>
      <w:color w:val="2e74b5"/>
      <w:w w:val="100"/>
      <w:position w:val="-1"/>
      <w:sz w:val="22"/>
      <w:szCs w:val="22"/>
      <w:effect w:val="none"/>
      <w:vertAlign w:val="baseline"/>
      <w:cs w:val="0"/>
      <w:em w:val="none"/>
      <w:lang w:bidi="ar-SA" w:eastAsia="en-US" w:val="it-IT"/>
    </w:rPr>
  </w:style>
  <w:style w:type="paragraph" w:styleId="Titolo5">
    <w:name w:val="Titolo 5"/>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4"/>
    </w:pPr>
    <w:rPr>
      <w:b w:val="1"/>
      <w:bCs w:val="1"/>
      <w:i w:val="1"/>
      <w:iCs w:val="1"/>
      <w:w w:val="100"/>
      <w:position w:val="-1"/>
      <w:sz w:val="26"/>
      <w:szCs w:val="26"/>
      <w:effect w:val="none"/>
      <w:vertAlign w:val="baseline"/>
      <w:cs w:val="0"/>
      <w:em w:val="none"/>
      <w:lang w:bidi="ar-SA" w:eastAsia="en-US" w:val="und"/>
    </w:rPr>
  </w:style>
  <w:style w:type="paragraph" w:styleId="Titolo6">
    <w:name w:val="Titolo 6"/>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und"/>
    </w:rPr>
  </w:style>
  <w:style w:type="paragraph" w:styleId="Titolo8">
    <w:name w:val="Titolo 8"/>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7"/>
    </w:pPr>
    <w:rPr>
      <w:rFonts w:ascii="Calibri Light" w:cs="Times New Roman" w:eastAsia="Times New Roman" w:hAnsi="Calibri Light"/>
      <w:color w:val="272727"/>
      <w:w w:val="100"/>
      <w:position w:val="-1"/>
      <w:sz w:val="21"/>
      <w:szCs w:val="21"/>
      <w:effect w:val="none"/>
      <w:vertAlign w:val="baseline"/>
      <w:cs w:val="0"/>
      <w:em w:val="none"/>
      <w:lang w:bidi="ar-SA" w:eastAsia="en-US" w:val="it-IT"/>
    </w:rPr>
  </w:style>
  <w:style w:type="paragraph" w:styleId="Titolo9">
    <w:name w:val="Titolo 9"/>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8"/>
    </w:pPr>
    <w:rPr>
      <w:rFonts w:ascii="Calibri Light" w:cs="Times New Roman" w:eastAsia="Times New Roman" w:hAnsi="Calibri Light"/>
      <w:w w:val="100"/>
      <w:position w:val="-1"/>
      <w:sz w:val="22"/>
      <w:szCs w:val="22"/>
      <w:effect w:val="none"/>
      <w:vertAlign w:val="baseline"/>
      <w:cs w:val="0"/>
      <w:em w:val="none"/>
      <w:lang w:bidi="ar-SA" w:eastAsia="en-US"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Intestazione">
    <w:name w:val="Intestazione"/>
    <w:basedOn w:val="Normale"/>
    <w:next w:val="Intestazion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paragraph" w:styleId="Normale(Web)">
    <w:name w:val="Normale (Web)"/>
    <w:basedOn w:val="Normale"/>
    <w:next w:val="Normale(Web)"/>
    <w:autoRedefine w:val="0"/>
    <w:hidden w:val="0"/>
    <w:qFormat w:val="0"/>
    <w:pPr>
      <w:suppressAutoHyphens w:val="1"/>
      <w:spacing w:after="100" w:afterAutospacing="1" w:before="100" w:beforeAutospacing="1" w:line="240" w:lineRule="auto"/>
      <w:ind w:leftChars="-1" w:rightChars="0" w:firstLine="36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estofumetto">
    <w:name w:val="Testo fumetto"/>
    <w:basedOn w:val="Normale"/>
    <w:next w:val="Testofumetto"/>
    <w:autoRedefine w:val="0"/>
    <w:hidden w:val="0"/>
    <w:qFormat w:val="0"/>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Corpodeltesto">
    <w:name w:val="Corpo del testo"/>
    <w:basedOn w:val="Normale"/>
    <w:next w:val="Corpodeltesto"/>
    <w:autoRedefine w:val="0"/>
    <w:hidden w:val="0"/>
    <w:qFormat w:val="0"/>
    <w:pPr>
      <w:suppressAutoHyphens w:val="0"/>
      <w:spacing w:after="0" w:line="240" w:lineRule="auto"/>
      <w:ind w:right="618" w:leftChars="-1" w:rightChars="0" w:firstLineChars="-1"/>
      <w:jc w:val="center"/>
      <w:textDirection w:val="btLr"/>
      <w:textAlignment w:val="top"/>
      <w:outlineLvl w:val="0"/>
    </w:pPr>
    <w:rPr>
      <w:rFonts w:ascii="AGaramond" w:cs="Times New Roman" w:eastAsia="Times New Roman" w:hAnsi="AGaramond"/>
      <w:i w:val="1"/>
      <w:w w:val="100"/>
      <w:position w:val="-1"/>
      <w:sz w:val="36"/>
      <w:szCs w:val="20"/>
      <w:effect w:val="none"/>
      <w:vertAlign w:val="baseline"/>
      <w:cs w:val="0"/>
      <w:em w:val="none"/>
      <w:lang w:bidi="ar-SA" w:eastAsia="und" w:val="und"/>
    </w:rPr>
  </w:style>
  <w:style w:type="character" w:styleId="CorpodeltestoCarattere">
    <w:name w:val="Corpo del testo Carattere"/>
    <w:next w:val="CorpodeltestoCarattere"/>
    <w:autoRedefine w:val="0"/>
    <w:hidden w:val="0"/>
    <w:qFormat w:val="0"/>
    <w:rPr>
      <w:rFonts w:ascii="AGaramond" w:eastAsia="Times New Roman" w:hAnsi="AGaramond"/>
      <w:i w:val="1"/>
      <w:w w:val="100"/>
      <w:position w:val="-1"/>
      <w:sz w:val="36"/>
      <w:szCs w:val="20"/>
      <w:effect w:val="none"/>
      <w:vertAlign w:val="baseline"/>
      <w:cs w:val="0"/>
      <w:em w:val="none"/>
      <w:lang/>
    </w:rPr>
  </w:style>
  <w:style w:type="character" w:styleId="Titolo1Carattere">
    <w:name w:val="Titolo 1 Carattere"/>
    <w:next w:val="Titolo1Carattere"/>
    <w:autoRedefine w:val="0"/>
    <w:hidden w:val="0"/>
    <w:qFormat w:val="0"/>
    <w:rPr>
      <w:rFonts w:ascii="Arial" w:cs="Arial" w:eastAsia="Times New Roman" w:hAnsi="Arial"/>
      <w:b w:val="1"/>
      <w:bCs w:val="1"/>
      <w:w w:val="100"/>
      <w:kern w:val="32"/>
      <w:position w:val="-1"/>
      <w:sz w:val="32"/>
      <w:szCs w:val="32"/>
      <w:effect w:val="none"/>
      <w:vertAlign w:val="baseline"/>
      <w:cs w:val="0"/>
      <w:em w:val="none"/>
      <w:lang/>
    </w:r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name w:val="Standard"/>
    <w:next w:val="Standard"/>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Courier" w:cs="Courier" w:eastAsia="Times New Roman" w:hAnsi="Courier"/>
      <w:w w:val="100"/>
      <w:position w:val="-1"/>
      <w:sz w:val="24"/>
      <w:szCs w:val="24"/>
      <w:effect w:val="none"/>
      <w:vertAlign w:val="baseline"/>
      <w:cs w:val="0"/>
      <w:em w:val="none"/>
      <w:lang w:bidi="ar-SA" w:eastAsia="it-IT" w:val="it-IT"/>
    </w:rPr>
  </w:style>
  <w:style w:type="paragraph" w:styleId="IntestazioneSQ">
    <w:name w:val="Intestazione SQ"/>
    <w:basedOn w:val="Intestazione"/>
    <w:next w:val="IntestazioneSQ"/>
    <w:autoRedefine w:val="0"/>
    <w:hidden w:val="0"/>
    <w:qFormat w:val="0"/>
    <w:pPr>
      <w:suppressAutoHyphens w:val="1"/>
      <w:spacing w:after="0" w:before="60" w:line="216" w:lineRule="auto"/>
      <w:ind w:leftChars="-1" w:rightChars="0" w:firstLineChars="-1"/>
      <w:jc w:val="center"/>
      <w:textDirection w:val="btLr"/>
      <w:textAlignment w:val="top"/>
      <w:outlineLvl w:val="0"/>
    </w:pPr>
    <w:rPr>
      <w:rFonts w:ascii="Book Antiqua" w:cs="Times New Roman" w:eastAsia="Times New Roman" w:hAnsi="Book Antiqua"/>
      <w:w w:val="100"/>
      <w:position w:val="-1"/>
      <w:sz w:val="52"/>
      <w:szCs w:val="20"/>
      <w:effect w:val="none"/>
      <w:vertAlign w:val="baseline"/>
      <w:cs w:val="0"/>
      <w:em w:val="none"/>
      <w:lang w:bidi="ar-SA" w:eastAsia="it-IT" w:val="it-IT"/>
    </w:rPr>
  </w:style>
  <w:style w:type="character" w:styleId="Titolo2Carattere">
    <w:name w:val="Titolo 2 Carattere"/>
    <w:next w:val="Titolo2Carattere"/>
    <w:autoRedefine w:val="0"/>
    <w:hidden w:val="0"/>
    <w:qFormat w:val="0"/>
    <w:rPr>
      <w:rFonts w:ascii="Times New Roman" w:eastAsia="Times New Roman" w:hAnsi="Times New Roman"/>
      <w:b w:val="1"/>
      <w:w w:val="100"/>
      <w:position w:val="-1"/>
      <w:sz w:val="32"/>
      <w:effect w:val="none"/>
      <w:vertAlign w:val="baseline"/>
      <w:cs w:val="0"/>
      <w:em w:val="none"/>
      <w:lang/>
    </w:rPr>
  </w:style>
  <w:style w:type="character" w:styleId="Titolo9Carattere">
    <w:name w:val="Titolo 9 Carattere"/>
    <w:next w:val="Titolo9Carattere"/>
    <w:autoRedefine w:val="0"/>
    <w:hidden w:val="0"/>
    <w:qFormat w:val="0"/>
    <w:rPr>
      <w:rFonts w:ascii="Calibri Light" w:cs="Times New Roman" w:eastAsia="Times New Roman" w:hAnsi="Calibri Light"/>
      <w:w w:val="100"/>
      <w:position w:val="-1"/>
      <w:sz w:val="22"/>
      <w:szCs w:val="22"/>
      <w:effect w:val="none"/>
      <w:vertAlign w:val="baseline"/>
      <w:cs w:val="0"/>
      <w:em w:val="none"/>
      <w:lang w:eastAsia="en-US"/>
    </w:rPr>
  </w:style>
  <w:style w:type="character" w:styleId="Titolo6Carattere">
    <w:name w:val="Titolo 6 Carattere"/>
    <w:next w:val="Titolo6Carattere"/>
    <w:autoRedefine w:val="0"/>
    <w:hidden w:val="0"/>
    <w:qFormat w:val="0"/>
    <w:rPr>
      <w:rFonts w:ascii="Calibri" w:cs="Times New Roman" w:eastAsia="Times New Roman" w:hAnsi="Calibri"/>
      <w:b w:val="1"/>
      <w:bCs w:val="1"/>
      <w:w w:val="100"/>
      <w:position w:val="-1"/>
      <w:sz w:val="22"/>
      <w:szCs w:val="22"/>
      <w:effect w:val="none"/>
      <w:vertAlign w:val="baseline"/>
      <w:cs w:val="0"/>
      <w:em w:val="none"/>
      <w:lang w:eastAsia="en-US"/>
    </w:rPr>
  </w:style>
  <w:style w:type="paragraph" w:styleId="Testodelblocco">
    <w:name w:val="Testo del blocco"/>
    <w:basedOn w:val="Normale"/>
    <w:next w:val="Testodelblocco"/>
    <w:autoRedefine w:val="0"/>
    <w:hidden w:val="0"/>
    <w:qFormat w:val="0"/>
    <w:pPr>
      <w:suppressAutoHyphens w:val="1"/>
      <w:spacing w:after="0" w:line="240" w:lineRule="auto"/>
      <w:ind w:left="1560" w:right="-2" w:leftChars="-1" w:rightChars="0" w:firstLineChars="-1"/>
      <w:jc w:val="both"/>
      <w:textDirection w:val="btLr"/>
      <w:textAlignment w:val="top"/>
      <w:outlineLvl w:val="0"/>
    </w:pPr>
    <w:rPr>
      <w:rFonts w:ascii="Bookman Old Style" w:cs="Times New Roman" w:eastAsia="Times New Roman" w:hAnsi="Bookman Old Style"/>
      <w:w w:val="100"/>
      <w:position w:val="-1"/>
      <w:sz w:val="20"/>
      <w:szCs w:val="20"/>
      <w:effect w:val="none"/>
      <w:vertAlign w:val="baseline"/>
      <w:cs w:val="0"/>
      <w:em w:val="none"/>
      <w:lang w:bidi="ar-SA" w:eastAsia="it-IT" w:val="it-IT"/>
    </w:rPr>
  </w:style>
  <w:style w:type="character" w:styleId="Titolo5Carattere">
    <w:name w:val="Titolo 5 Carattere"/>
    <w:next w:val="Titolo5Carattere"/>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eastAsia="en-US"/>
    </w:rPr>
  </w:style>
  <w:style w:type="paragraph" w:styleId="Paragrafoelenco1">
    <w:name w:val="Paragrafo elenco1"/>
    <w:basedOn w:val="Normale"/>
    <w:next w:val="Paragrafoelenco1"/>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it-IT" w:val="it-IT"/>
    </w:rPr>
  </w:style>
  <w:style w:type="character" w:styleId="Titolo8Carattere">
    <w:name w:val="Titolo 8 Carattere"/>
    <w:next w:val="Titolo8Carattere"/>
    <w:autoRedefine w:val="0"/>
    <w:hidden w:val="0"/>
    <w:qFormat w:val="0"/>
    <w:rPr>
      <w:rFonts w:ascii="Calibri Light" w:cs="Times New Roman" w:eastAsia="Times New Roman" w:hAnsi="Calibri Light"/>
      <w:color w:val="272727"/>
      <w:w w:val="100"/>
      <w:position w:val="-1"/>
      <w:sz w:val="21"/>
      <w:szCs w:val="21"/>
      <w:effect w:val="none"/>
      <w:vertAlign w:val="baseline"/>
      <w:cs w:val="0"/>
      <w:em w:val="none"/>
      <w:lang w:val="it-IT"/>
    </w:rPr>
  </w:style>
  <w:style w:type="character" w:styleId="Titolo3Carattere">
    <w:name w:val="Titolo 3 Carattere"/>
    <w:next w:val="Titolo3Carattere"/>
    <w:autoRedefine w:val="0"/>
    <w:hidden w:val="0"/>
    <w:qFormat w:val="0"/>
    <w:rPr>
      <w:rFonts w:ascii="Calibri Light" w:cs="Times New Roman" w:eastAsia="Times New Roman" w:hAnsi="Calibri Light"/>
      <w:color w:val="1f4d78"/>
      <w:w w:val="100"/>
      <w:position w:val="-1"/>
      <w:sz w:val="24"/>
      <w:szCs w:val="24"/>
      <w:effect w:val="none"/>
      <w:vertAlign w:val="baseline"/>
      <w:cs w:val="0"/>
      <w:em w:val="none"/>
      <w:lang w:val="it-IT"/>
    </w:rPr>
  </w:style>
  <w:style w:type="character" w:styleId="Titolo4Carattere">
    <w:name w:val="Titolo 4 Carattere"/>
    <w:next w:val="Titolo4Carattere"/>
    <w:autoRedefine w:val="0"/>
    <w:hidden w:val="0"/>
    <w:qFormat w:val="0"/>
    <w:rPr>
      <w:rFonts w:ascii="Calibri Light" w:cs="Times New Roman" w:eastAsia="Times New Roman" w:hAnsi="Calibri Light"/>
      <w:i w:val="1"/>
      <w:iCs w:val="1"/>
      <w:color w:val="2e74b5"/>
      <w:w w:val="100"/>
      <w:position w:val="-1"/>
      <w:sz w:val="22"/>
      <w:szCs w:val="22"/>
      <w:effect w:val="none"/>
      <w:vertAlign w:val="baseline"/>
      <w:cs w:val="0"/>
      <w:em w:val="none"/>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ar71oqMPfHtAgRvtXFdjrqgJg==">CgMxLjA4AHIhMUNmbUVJMUFqVngtVl9VUUx3X2ZDNEVfUUJHT3VOMDJH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2022-11-03T10:06:00Z</dcterms:created>
  <dc:creator>iti</dc:creator>
</cp:coreProperties>
</file>