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9E" w:rsidRPr="0029619E" w:rsidRDefault="0029619E" w:rsidP="0029619E">
      <w:pPr>
        <w:autoSpaceDE w:val="0"/>
        <w:autoSpaceDN w:val="0"/>
        <w:adjustRightInd w:val="0"/>
        <w:spacing w:before="0" w:line="240" w:lineRule="auto"/>
        <w:ind w:left="0"/>
        <w:jc w:val="center"/>
        <w:rPr>
          <w:rFonts w:ascii="DejaVuSans-Bold" w:hAnsi="DejaVuSans-Bold" w:cs="DejaVuSans-Bold"/>
          <w:b/>
          <w:bCs/>
          <w:i/>
          <w:color w:val="000000"/>
          <w:sz w:val="29"/>
          <w:szCs w:val="23"/>
        </w:rPr>
      </w:pPr>
      <w:r w:rsidRPr="0029619E">
        <w:rPr>
          <w:rFonts w:ascii="DejaVuSans-Bold" w:hAnsi="DejaVuSans-Bold" w:cs="DejaVuSans-Bold"/>
          <w:b/>
          <w:bCs/>
          <w:i/>
          <w:color w:val="000000"/>
          <w:sz w:val="29"/>
          <w:szCs w:val="23"/>
        </w:rPr>
        <w:t>Per gli studenti del quarto e quinto anno</w:t>
      </w:r>
    </w:p>
    <w:p w:rsidR="0029619E" w:rsidRPr="0029619E" w:rsidRDefault="008D33A9" w:rsidP="0029619E">
      <w:pPr>
        <w:autoSpaceDE w:val="0"/>
        <w:autoSpaceDN w:val="0"/>
        <w:adjustRightInd w:val="0"/>
        <w:spacing w:before="0" w:line="240" w:lineRule="auto"/>
        <w:ind w:left="0"/>
        <w:jc w:val="center"/>
        <w:rPr>
          <w:rFonts w:ascii="DejaVuSans-Bold" w:hAnsi="DejaVuSans-Bold" w:cs="DejaVuSans-Bold"/>
          <w:b/>
          <w:bCs/>
          <w:color w:val="000000"/>
          <w:sz w:val="29"/>
          <w:szCs w:val="23"/>
        </w:rPr>
      </w:pPr>
      <w:r>
        <w:rPr>
          <w:rFonts w:ascii="DejaVuSans-Bold" w:hAnsi="DejaVuSans-Bold" w:cs="DejaVuSans-Bold"/>
          <w:b/>
          <w:bCs/>
          <w:color w:val="000000"/>
          <w:sz w:val="29"/>
          <w:szCs w:val="23"/>
        </w:rPr>
        <w:t xml:space="preserve">Politecnico di Milano: </w:t>
      </w:r>
      <w:proofErr w:type="spellStart"/>
      <w:r w:rsidR="0029619E" w:rsidRPr="0029619E">
        <w:rPr>
          <w:rFonts w:ascii="DejaVuSans-Bold" w:hAnsi="DejaVuSans-Bold" w:cs="DejaVuSans-Bold"/>
          <w:b/>
          <w:bCs/>
          <w:color w:val="000000"/>
          <w:sz w:val="29"/>
          <w:szCs w:val="23"/>
        </w:rPr>
        <w:t>PoliCollege</w:t>
      </w:r>
      <w:proofErr w:type="spellEnd"/>
    </w:p>
    <w:p w:rsidR="008D33A9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-Bold" w:hAnsi="DejaVuSans-Bold" w:cs="DejaVuSans-Bold"/>
          <w:bCs/>
          <w:color w:val="000000"/>
          <w:sz w:val="24"/>
          <w:szCs w:val="28"/>
        </w:rPr>
      </w:pPr>
      <w:proofErr w:type="spellStart"/>
      <w:r w:rsidRPr="0029619E">
        <w:rPr>
          <w:rFonts w:ascii="DejaVuSans-Bold" w:hAnsi="DejaVuSans-Bold" w:cs="DejaVuSans-Bold"/>
          <w:bCs/>
          <w:color w:val="000000"/>
          <w:sz w:val="24"/>
          <w:szCs w:val="28"/>
        </w:rPr>
        <w:t>PoliCollege</w:t>
      </w:r>
      <w:proofErr w:type="spellEnd"/>
      <w:r w:rsidRPr="0029619E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è un progetto di orientamento attivo che si propone di fornire agli</w:t>
      </w:r>
      <w:r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9619E">
        <w:rPr>
          <w:rFonts w:ascii="DejaVuSans-Bold" w:hAnsi="DejaVuSans-Bold" w:cs="DejaVuSans-Bold"/>
          <w:bCs/>
          <w:color w:val="000000"/>
          <w:sz w:val="24"/>
          <w:szCs w:val="28"/>
        </w:rPr>
        <w:t>studenti bravi e volenterosi delle scuole secondarie di II grado l’opportunità di</w:t>
      </w:r>
      <w:r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9619E">
        <w:rPr>
          <w:rFonts w:ascii="DejaVuSans-Bold" w:hAnsi="DejaVuSans-Bold" w:cs="DejaVuSans-Bold"/>
          <w:bCs/>
          <w:color w:val="000000"/>
          <w:sz w:val="24"/>
          <w:szCs w:val="28"/>
        </w:rPr>
        <w:t>acquisire conoscenze tecnico-scientifiche avanzate seguendo corsi online tenuti</w:t>
      </w:r>
      <w:r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9619E">
        <w:rPr>
          <w:rFonts w:ascii="DejaVuSans-Bold" w:hAnsi="DejaVuSans-Bold" w:cs="DejaVuSans-Bold"/>
          <w:bCs/>
          <w:color w:val="000000"/>
          <w:sz w:val="24"/>
          <w:szCs w:val="28"/>
        </w:rPr>
        <w:t>da docenti del Politecnico di Milano. Nella sessione</w:t>
      </w:r>
      <w:r w:rsidRPr="0029619E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9619E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primaverile riproporremo </w:t>
      </w:r>
      <w:proofErr w:type="spellStart"/>
      <w:r w:rsidRPr="0029619E">
        <w:rPr>
          <w:rFonts w:ascii="DejaVuSans-Bold" w:hAnsi="DejaVuSans-Bold" w:cs="DejaVuSans-Bold"/>
          <w:bCs/>
          <w:color w:val="000000"/>
          <w:sz w:val="24"/>
          <w:szCs w:val="28"/>
        </w:rPr>
        <w:t>PoliCollege</w:t>
      </w:r>
      <w:proofErr w:type="spellEnd"/>
      <w:r w:rsidRPr="0029619E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con nuovi corsi e altri 450 posti. Date le molte richieste, stiamo</w:t>
      </w:r>
      <w:r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9619E">
        <w:rPr>
          <w:rFonts w:ascii="DejaVuSans-Bold" w:hAnsi="DejaVuSans-Bold" w:cs="DejaVuSans-Bold"/>
          <w:bCs/>
          <w:color w:val="000000"/>
          <w:sz w:val="24"/>
          <w:szCs w:val="28"/>
        </w:rPr>
        <w:t>ampliando e arricchendo la nostra offerta didattica, per accogliere un maggior numero di studenti.</w:t>
      </w:r>
      <w:r w:rsidR="00277BE5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9619E">
        <w:rPr>
          <w:rFonts w:ascii="DejaVuSans-Bold" w:hAnsi="DejaVuSans-Bold" w:cs="DejaVuSans-Bold"/>
          <w:bCs/>
          <w:color w:val="000000"/>
          <w:sz w:val="24"/>
          <w:szCs w:val="28"/>
        </w:rPr>
        <w:t>L’iniziativa coinvolge diversi Dipartimenti del Politecnico, per offrire agli studenti</w:t>
      </w:r>
      <w:r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9619E">
        <w:rPr>
          <w:rFonts w:ascii="DejaVuSans-Bold" w:hAnsi="DejaVuSans-Bold" w:cs="DejaVuSans-Bold"/>
          <w:bCs/>
          <w:color w:val="000000"/>
          <w:sz w:val="24"/>
          <w:szCs w:val="28"/>
        </w:rPr>
        <w:t>una vasta gamma di discipline tra cui scegliere, dall’Ingegneria Aerospaziale alla</w:t>
      </w:r>
      <w:r w:rsidR="00277BE5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9619E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Scienza dei Materiali, dai Modelli </w:t>
      </w:r>
      <w:r w:rsidR="00277BE5">
        <w:rPr>
          <w:rFonts w:ascii="DejaVuSans-Bold" w:hAnsi="DejaVuSans-Bold" w:cs="DejaVuSans-Bold"/>
          <w:bCs/>
          <w:color w:val="000000"/>
          <w:sz w:val="24"/>
          <w:szCs w:val="28"/>
        </w:rPr>
        <w:t>m</w:t>
      </w:r>
      <w:r w:rsidRPr="0029619E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atematici al </w:t>
      </w:r>
      <w:proofErr w:type="spellStart"/>
      <w:r w:rsidRPr="0029619E">
        <w:rPr>
          <w:rFonts w:ascii="DejaVuSans-Bold" w:hAnsi="DejaVuSans-Bold" w:cs="DejaVuSans-Bold"/>
          <w:bCs/>
          <w:color w:val="000000"/>
          <w:sz w:val="24"/>
          <w:szCs w:val="28"/>
        </w:rPr>
        <w:t>Food</w:t>
      </w:r>
      <w:proofErr w:type="spellEnd"/>
      <w:r w:rsidRPr="0029619E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proofErr w:type="spellStart"/>
      <w:r w:rsidRPr="0029619E">
        <w:rPr>
          <w:rFonts w:ascii="DejaVuSans-Bold" w:hAnsi="DejaVuSans-Bold" w:cs="DejaVuSans-Bold"/>
          <w:bCs/>
          <w:color w:val="000000"/>
          <w:sz w:val="24"/>
          <w:szCs w:val="28"/>
        </w:rPr>
        <w:t>Engineering</w:t>
      </w:r>
      <w:proofErr w:type="spellEnd"/>
      <w:r w:rsidRPr="0029619E">
        <w:rPr>
          <w:rFonts w:ascii="DejaVuSans-Bold" w:hAnsi="DejaVuSans-Bold" w:cs="DejaVuSans-Bold"/>
          <w:bCs/>
          <w:color w:val="000000"/>
          <w:sz w:val="24"/>
          <w:szCs w:val="28"/>
        </w:rPr>
        <w:t>. Alla</w:t>
      </w:r>
      <w:r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9619E">
        <w:rPr>
          <w:rFonts w:ascii="DejaVuSans-Bold" w:hAnsi="DejaVuSans-Bold" w:cs="DejaVuSans-Bold"/>
          <w:bCs/>
          <w:color w:val="000000"/>
          <w:sz w:val="24"/>
          <w:szCs w:val="28"/>
        </w:rPr>
        <w:t>conclusione del percorso, gli studenti otterranno un attestato e un badge digitale</w:t>
      </w:r>
      <w:r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9619E">
        <w:rPr>
          <w:rFonts w:ascii="DejaVuSans-Bold" w:hAnsi="DejaVuSans-Bold" w:cs="DejaVuSans-Bold"/>
          <w:bCs/>
          <w:color w:val="000000"/>
          <w:sz w:val="24"/>
          <w:szCs w:val="28"/>
        </w:rPr>
        <w:t>da allegare al proprio curriculum.</w:t>
      </w:r>
      <w:r w:rsidR="00277BE5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</w:p>
    <w:p w:rsidR="0029619E" w:rsidRPr="00277BE5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-Bold" w:hAnsi="DejaVuSans-Bold" w:cs="DejaVuSans-Bold"/>
          <w:bCs/>
          <w:color w:val="000000"/>
          <w:sz w:val="24"/>
          <w:szCs w:val="28"/>
        </w:rPr>
      </w:pP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Oltre ad offrire agli studenti un “assaggio” anticipato di università,</w:t>
      </w:r>
      <w:r w:rsidR="008D33A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proofErr w:type="spellStart"/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PoliCollege</w:t>
      </w:r>
      <w:proofErr w:type="spellEnd"/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rappresenta un’occasione di aggregazione,</w:t>
      </w:r>
      <w:r w:rsidR="008D33A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orientamento e sperimentazione dell’e-learning. I</w:t>
      </w:r>
      <w:r w:rsidR="008D33A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partecipanti saranno inseriti in una classe virtuale seguita</w:t>
      </w:r>
      <w:r w:rsidR="008D33A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giornalmente da uno studente esperto del Politecnico, che</w:t>
      </w:r>
    </w:p>
    <w:p w:rsidR="0029619E" w:rsidRPr="00277BE5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-Bold" w:hAnsi="DejaVuSans-Bold" w:cs="DejaVuSans-Bold"/>
          <w:bCs/>
          <w:color w:val="000000"/>
          <w:sz w:val="24"/>
          <w:szCs w:val="28"/>
        </w:rPr>
      </w:pP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risponderà alle loro domande e li aiuterà a svolgere le attività</w:t>
      </w:r>
      <w:r w:rsidR="008D33A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assegnate dal professore.</w:t>
      </w:r>
    </w:p>
    <w:p w:rsidR="0029619E" w:rsidRPr="00277BE5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-Bold" w:hAnsi="DejaVuSans-Bold" w:cs="DejaVuSans-Bold"/>
          <w:bCs/>
          <w:color w:val="000000"/>
          <w:sz w:val="24"/>
          <w:szCs w:val="28"/>
        </w:rPr>
      </w:pP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Date le circostanze attuali, crediamo sia importante continuare a sviluppare le</w:t>
      </w:r>
    </w:p>
    <w:p w:rsidR="0029619E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potenzialità della didattica a distanza, sia per consolidare e diversificare le</w:t>
      </w:r>
      <w:r w:rsidR="008D33A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competenze digitali degli studenti, sia per aiutare la scuola italiana ad affrontare</w:t>
      </w:r>
      <w:r w:rsidR="008D33A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la sfida della riconversione tecnologica. Per questo, il Politecnico di Milano prova</w:t>
      </w:r>
      <w:r w:rsidR="008D33A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a mettere a disposizione le sue risorse didattiche e creative, con</w:t>
      </w:r>
      <w:r>
        <w:rPr>
          <w:rFonts w:ascii="DejaVuSans-Bold" w:hAnsi="DejaVuSans-Bold" w:cs="DejaVuSans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color w:val="0000EF"/>
          <w:sz w:val="23"/>
          <w:szCs w:val="23"/>
        </w:rPr>
        <w:t>PoliCollege</w:t>
      </w:r>
      <w:proofErr w:type="spellEnd"/>
      <w:r>
        <w:rPr>
          <w:rFonts w:ascii="DejaVuSans-Bold" w:hAnsi="DejaVuSans-Bold" w:cs="DejaVuSans-Bold"/>
          <w:b/>
          <w:bCs/>
          <w:color w:val="0000EF"/>
          <w:sz w:val="23"/>
          <w:szCs w:val="23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e</w:t>
      </w:r>
      <w:r w:rsidR="008D33A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con altre iniziative specifiche riportate alla pagina</w:t>
      </w:r>
      <w:r>
        <w:rPr>
          <w:rFonts w:ascii="DejaVuSans-Bold" w:hAnsi="DejaVuSans-Bold" w:cs="DejaVuSans-Bold"/>
          <w:b/>
          <w:bCs/>
          <w:color w:val="000000"/>
          <w:sz w:val="23"/>
          <w:szCs w:val="23"/>
        </w:rPr>
        <w:t xml:space="preserve"> </w:t>
      </w:r>
      <w:r>
        <w:rPr>
          <w:rFonts w:ascii="DejaVuSans-Bold" w:hAnsi="DejaVuSans-Bold" w:cs="DejaVuSans-Bold"/>
          <w:b/>
          <w:bCs/>
          <w:color w:val="0000EF"/>
          <w:sz w:val="23"/>
          <w:szCs w:val="23"/>
        </w:rPr>
        <w:t>POLIMI4SCHOOL</w:t>
      </w:r>
      <w:r>
        <w:rPr>
          <w:rFonts w:ascii="DejaVuSans-Bold" w:hAnsi="DejaVuSans-Bold" w:cs="DejaVuSans-Bold"/>
          <w:b/>
          <w:bCs/>
          <w:color w:val="000000"/>
          <w:sz w:val="23"/>
          <w:szCs w:val="23"/>
        </w:rPr>
        <w:t>.</w:t>
      </w:r>
    </w:p>
    <w:p w:rsidR="0029619E" w:rsidRPr="00277BE5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-Bold" w:hAnsi="DejaVuSans-Bold" w:cs="DejaVuSans-Bold"/>
          <w:bCs/>
          <w:color w:val="000000"/>
          <w:sz w:val="24"/>
          <w:szCs w:val="28"/>
        </w:rPr>
      </w:pPr>
      <w:proofErr w:type="spellStart"/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PoliCollege</w:t>
      </w:r>
      <w:proofErr w:type="spellEnd"/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si rivolge a studenti meritevoli e volenterosi di 4° e 5° superiore di qualsiasi</w:t>
      </w:r>
      <w:r w:rsidR="008D33A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scuola secondaria.</w:t>
      </w:r>
      <w:r w:rsidR="008D33A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Le iscrizioni alla selezione per la sessione primaverile sono aperte fino al 26 febbraio</w:t>
      </w:r>
    </w:p>
    <w:p w:rsidR="0029619E" w:rsidRPr="00277BE5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-Bold" w:hAnsi="DejaVuSans-Bold" w:cs="DejaVuSans-Bold"/>
          <w:bCs/>
          <w:color w:val="000000"/>
          <w:sz w:val="24"/>
          <w:szCs w:val="28"/>
        </w:rPr>
      </w:pP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2021.</w:t>
      </w:r>
      <w:r w:rsidR="008D33A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La sessione primaverile comprende due edizioni distinte, che avranno luogo rispettivamente dal 12</w:t>
      </w:r>
      <w:r w:rsidR="008D33A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aprile al 9 maggio 2021 (durata di 4 settimane) e dal 14 al 27 giugno 2021, (durata di 2</w:t>
      </w:r>
      <w:r w:rsidR="008D33A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settimane). I corsi erogati nelle due edizioni sono gli stessi, ad eccezione del corso di </w:t>
      </w:r>
      <w:proofErr w:type="spellStart"/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Food</w:t>
      </w:r>
      <w:proofErr w:type="spellEnd"/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proofErr w:type="spellStart"/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Engineering</w:t>
      </w:r>
      <w:proofErr w:type="spellEnd"/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,</w:t>
      </w:r>
      <w:r w:rsidR="008D33A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erogato soltanto a giugno.</w:t>
      </w:r>
      <w:r w:rsidR="008D33A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L’edizione di aprile-maggio è rivolta a studenti di 4° e 5° superiore, mentre l’edizione di giugno è</w:t>
      </w:r>
      <w:r w:rsidR="008D33A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riservata ai soli studenti di 4° superiore.</w:t>
      </w:r>
    </w:p>
    <w:p w:rsidR="0029619E" w:rsidRPr="00277BE5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-Bold" w:hAnsi="DejaVuSans-Bold" w:cs="DejaVuSans-Bold"/>
          <w:bCs/>
          <w:color w:val="000000"/>
          <w:sz w:val="24"/>
          <w:szCs w:val="28"/>
        </w:rPr>
      </w:pP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Il carico di lavoro complessivo per ciascun corso (studio individuale, </w:t>
      </w:r>
      <w:proofErr w:type="spellStart"/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videolezioni</w:t>
      </w:r>
      <w:proofErr w:type="spellEnd"/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, attività) si aggira</w:t>
      </w:r>
    </w:p>
    <w:p w:rsidR="0029619E" w:rsidRPr="00277BE5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-Bold" w:hAnsi="DejaVuSans-Bold" w:cs="DejaVuSans-Bold"/>
          <w:bCs/>
          <w:color w:val="000000"/>
          <w:sz w:val="24"/>
          <w:szCs w:val="28"/>
        </w:rPr>
      </w:pP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intorno alle 25 ore.</w:t>
      </w:r>
    </w:p>
    <w:p w:rsidR="0029619E" w:rsidRPr="00277BE5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-Bold" w:hAnsi="DejaVuSans-Bold" w:cs="DejaVuSans-Bold"/>
          <w:bCs/>
          <w:color w:val="000000"/>
          <w:sz w:val="24"/>
          <w:szCs w:val="28"/>
        </w:rPr>
      </w:pP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Gli studenti potranno dedicarsi al corso negli orari a loro più congeniali (tranne che nel caso delle lezioni</w:t>
      </w:r>
      <w:r w:rsidR="008D33A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in videoconferenza, fissate secondo la disponibilità dei professori).</w:t>
      </w:r>
    </w:p>
    <w:p w:rsidR="0029619E" w:rsidRPr="008D33A9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" w:hAnsi="DejaVuSans" w:cs="DejaVuSans"/>
          <w:color w:val="000000"/>
          <w:sz w:val="25"/>
          <w:szCs w:val="19"/>
        </w:rPr>
      </w:pP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L’iscrizione avviene online, sul sito di </w:t>
      </w:r>
      <w:proofErr w:type="spellStart"/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PoliCollege</w:t>
      </w:r>
      <w:proofErr w:type="spellEnd"/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:</w:t>
      </w:r>
      <w:r>
        <w:rPr>
          <w:rFonts w:ascii="DejaVuSans" w:hAnsi="DejaVuSans" w:cs="DejaVuSans"/>
          <w:color w:val="000000"/>
          <w:sz w:val="19"/>
          <w:szCs w:val="19"/>
        </w:rPr>
        <w:t xml:space="preserve"> </w:t>
      </w:r>
      <w:r w:rsidRPr="008D33A9">
        <w:rPr>
          <w:rFonts w:ascii="DejaVuSans" w:hAnsi="DejaVuSans" w:cs="DejaVuSans"/>
          <w:color w:val="0000FF"/>
          <w:sz w:val="25"/>
          <w:szCs w:val="19"/>
        </w:rPr>
        <w:t>https://www.policollege.polimi.it</w:t>
      </w:r>
      <w:r w:rsidRPr="008D33A9">
        <w:rPr>
          <w:rFonts w:ascii="DejaVuSans" w:hAnsi="DejaVuSans" w:cs="DejaVuSans"/>
          <w:color w:val="000000"/>
          <w:sz w:val="25"/>
          <w:szCs w:val="19"/>
        </w:rPr>
        <w:t>.</w:t>
      </w:r>
    </w:p>
    <w:p w:rsidR="0029619E" w:rsidRPr="008D33A9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-Bold" w:hAnsi="DejaVuSans-Bold" w:cs="DejaVuSans-Bold"/>
          <w:b/>
          <w:bCs/>
          <w:color w:val="000000"/>
          <w:sz w:val="24"/>
          <w:szCs w:val="28"/>
        </w:rPr>
      </w:pPr>
      <w:r w:rsidRPr="008D33A9">
        <w:rPr>
          <w:rFonts w:ascii="DejaVuSans-Bold" w:hAnsi="DejaVuSans-Bold" w:cs="DejaVuSans-Bold"/>
          <w:b/>
          <w:bCs/>
          <w:color w:val="000000"/>
          <w:sz w:val="24"/>
          <w:szCs w:val="28"/>
        </w:rPr>
        <w:t>Per accedere alla selezione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gli studenti devono allegare alla loro candidatura una </w:t>
      </w:r>
      <w:r w:rsidRPr="008D33A9">
        <w:rPr>
          <w:rFonts w:ascii="DejaVuSans-Bold" w:hAnsi="DejaVuSans-Bold" w:cs="DejaVuSans-Bold"/>
          <w:b/>
          <w:bCs/>
          <w:color w:val="000000"/>
          <w:sz w:val="24"/>
          <w:szCs w:val="28"/>
        </w:rPr>
        <w:t>lettera di referenza</w:t>
      </w:r>
      <w:r w:rsidR="008D33A9">
        <w:rPr>
          <w:rFonts w:ascii="DejaVuSans-Bold" w:hAnsi="DejaVuSans-Bold" w:cs="DejaVuSans-Bold"/>
          <w:b/>
          <w:bCs/>
          <w:color w:val="000000"/>
          <w:sz w:val="24"/>
          <w:szCs w:val="28"/>
        </w:rPr>
        <w:t xml:space="preserve"> </w:t>
      </w:r>
      <w:r w:rsidRPr="008D33A9">
        <w:rPr>
          <w:rFonts w:ascii="DejaVuSans-Bold" w:hAnsi="DejaVuSans-Bold" w:cs="DejaVuSans-Bold"/>
          <w:b/>
          <w:bCs/>
          <w:color w:val="000000"/>
          <w:sz w:val="24"/>
          <w:szCs w:val="28"/>
        </w:rPr>
        <w:t>di un docente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, </w:t>
      </w:r>
      <w:r w:rsidRPr="008D33A9">
        <w:rPr>
          <w:rFonts w:ascii="DejaVuSans-Bold" w:hAnsi="DejaVuSans-Bold" w:cs="DejaVuSans-Bold"/>
          <w:b/>
          <w:bCs/>
          <w:color w:val="000000"/>
          <w:sz w:val="24"/>
          <w:szCs w:val="28"/>
        </w:rPr>
        <w:t>una lettera motivazionale e una copia dell'ultima scheda di</w:t>
      </w:r>
    </w:p>
    <w:p w:rsidR="0029619E" w:rsidRPr="00277BE5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-Bold" w:hAnsi="DejaVuSans-Bold" w:cs="DejaVuSans-Bold"/>
          <w:bCs/>
          <w:color w:val="000000"/>
          <w:sz w:val="24"/>
          <w:szCs w:val="28"/>
        </w:rPr>
      </w:pPr>
      <w:r w:rsidRPr="008D33A9">
        <w:rPr>
          <w:rFonts w:ascii="DejaVuSans-Bold" w:hAnsi="DejaVuSans-Bold" w:cs="DejaVuSans-Bold"/>
          <w:b/>
          <w:bCs/>
          <w:color w:val="000000"/>
          <w:sz w:val="24"/>
          <w:szCs w:val="28"/>
        </w:rPr>
        <w:t>valutazione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, indicando a quali corsi vorrebbero iscriversi (1° e 2° scelta).</w:t>
      </w:r>
    </w:p>
    <w:p w:rsidR="0029619E" w:rsidRPr="00277BE5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-Bold" w:hAnsi="DejaVuSans-Bold" w:cs="DejaVuSans-Bold"/>
          <w:bCs/>
          <w:color w:val="000000"/>
          <w:sz w:val="24"/>
          <w:szCs w:val="28"/>
        </w:rPr>
      </w:pP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La partecipazione ai corsi è gratuita. Durante il corrente anno scolastico è possibile</w:t>
      </w:r>
      <w:r w:rsidR="007C144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frequentare soltanto un corso </w:t>
      </w:r>
      <w:proofErr w:type="spellStart"/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PoliCollege</w:t>
      </w:r>
      <w:proofErr w:type="spellEnd"/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.</w:t>
      </w:r>
      <w:r w:rsidR="007C144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Di seguito l’elenco degli 8 corsi erogati nella sessione primaverile. Ciascuno</w:t>
      </w:r>
      <w:r w:rsidR="007C144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dei corsi – con l’eccezione di </w:t>
      </w:r>
      <w:proofErr w:type="spellStart"/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Food</w:t>
      </w:r>
      <w:proofErr w:type="spellEnd"/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proofErr w:type="spellStart"/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Engineering</w:t>
      </w:r>
      <w:proofErr w:type="spellEnd"/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– sarà erogato sia nell’edizione di</w:t>
      </w:r>
    </w:p>
    <w:p w:rsidR="0029619E" w:rsidRPr="00277BE5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-Bold" w:hAnsi="DejaVuSans-Bold" w:cs="DejaVuSans-Bold"/>
          <w:bCs/>
          <w:color w:val="000000"/>
          <w:sz w:val="24"/>
          <w:szCs w:val="28"/>
        </w:rPr>
      </w:pP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aprile-maggio sia in quella di giugno, e pertanto prevede 60 posti</w:t>
      </w:r>
      <w:r w:rsidR="007C144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in tutto,</w:t>
      </w:r>
      <w:r w:rsidR="007C1449">
        <w:rPr>
          <w:rFonts w:ascii="DejaVuSans-Bold" w:hAnsi="DejaVuSans-Bold" w:cs="DejaVuSans-Bold"/>
          <w:bCs/>
          <w:color w:val="000000"/>
          <w:sz w:val="24"/>
          <w:szCs w:val="28"/>
        </w:rPr>
        <w:t xml:space="preserve"> </w:t>
      </w: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suddivisi in 2 classi da 30 studenti.</w:t>
      </w:r>
    </w:p>
    <w:p w:rsidR="0029619E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" w:hAnsi="DejaVuSans" w:cs="DejaVuSans"/>
          <w:color w:val="000000"/>
        </w:rPr>
      </w:pPr>
      <w:r w:rsidRPr="00277BE5">
        <w:rPr>
          <w:rFonts w:ascii="DejaVuSans-Bold" w:hAnsi="DejaVuSans-Bold" w:cs="DejaVuSans-Bold"/>
          <w:bCs/>
          <w:color w:val="000000"/>
          <w:sz w:val="24"/>
          <w:szCs w:val="28"/>
        </w:rPr>
        <w:t>A</w:t>
      </w:r>
      <w:r>
        <w:rPr>
          <w:rFonts w:ascii="DejaVuSans-Oblique" w:hAnsi="DejaVuSans-Oblique" w:cs="DejaVuSans-Oblique"/>
          <w:i/>
          <w:iCs/>
          <w:color w:val="000000"/>
        </w:rPr>
        <w:t xml:space="preserve">lla scoperta dei satelliti: perché orbitano e come osservano la Terra </w:t>
      </w:r>
      <w:r>
        <w:rPr>
          <w:rFonts w:ascii="DejaVuSans" w:hAnsi="DejaVuSans" w:cs="DejaVuSans"/>
          <w:color w:val="000000"/>
        </w:rPr>
        <w:t xml:space="preserve">– prof. Franco </w:t>
      </w:r>
      <w:proofErr w:type="spellStart"/>
      <w:r>
        <w:rPr>
          <w:rFonts w:ascii="DejaVuSans" w:hAnsi="DejaVuSans" w:cs="DejaVuSans"/>
          <w:color w:val="000000"/>
        </w:rPr>
        <w:t>Bernelli</w:t>
      </w:r>
      <w:proofErr w:type="spellEnd"/>
      <w:r w:rsidR="007C1449">
        <w:rPr>
          <w:rFonts w:ascii="DejaVuSans" w:hAnsi="DejaVuSans" w:cs="DejaVuSans"/>
          <w:color w:val="000000"/>
        </w:rPr>
        <w:t xml:space="preserve"> </w:t>
      </w:r>
      <w:r>
        <w:rPr>
          <w:rFonts w:ascii="DejaVuSans" w:hAnsi="DejaVuSans" w:cs="DejaVuSans"/>
          <w:color w:val="000000"/>
        </w:rPr>
        <w:t>Zazzera</w:t>
      </w:r>
    </w:p>
    <w:p w:rsidR="0029619E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" w:hAnsi="DejaVuSans" w:cs="DejaVuSans"/>
          <w:color w:val="000000"/>
          <w:sz w:val="23"/>
          <w:szCs w:val="23"/>
        </w:rPr>
      </w:pPr>
      <w:r>
        <w:rPr>
          <w:rFonts w:ascii="DejaVuSans-Oblique" w:hAnsi="DejaVuSans-Oblique" w:cs="DejaVuSans-Oblique"/>
          <w:i/>
          <w:iCs/>
          <w:color w:val="000000"/>
          <w:sz w:val="23"/>
          <w:szCs w:val="23"/>
        </w:rPr>
        <w:t xml:space="preserve">Dissesti e frane in un territorio fragile </w:t>
      </w:r>
      <w:r>
        <w:rPr>
          <w:rFonts w:ascii="DejaVuSans" w:hAnsi="DejaVuSans" w:cs="DejaVuSans"/>
          <w:color w:val="000000"/>
          <w:sz w:val="23"/>
          <w:szCs w:val="23"/>
        </w:rPr>
        <w:t>– prof.ssa Donatella Sterpi</w:t>
      </w:r>
    </w:p>
    <w:p w:rsidR="0029619E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" w:hAnsi="DejaVuSans" w:cs="DejaVuSans"/>
          <w:color w:val="000000"/>
          <w:sz w:val="23"/>
          <w:szCs w:val="23"/>
        </w:rPr>
      </w:pPr>
      <w:r>
        <w:rPr>
          <w:rFonts w:ascii="DejaVuSans-Oblique" w:hAnsi="DejaVuSans-Oblique" w:cs="DejaVuSans-Oblique"/>
          <w:i/>
          <w:iCs/>
          <w:color w:val="000000"/>
          <w:sz w:val="23"/>
          <w:szCs w:val="23"/>
        </w:rPr>
        <w:t xml:space="preserve">Introduzione alla strumentazione biomedica </w:t>
      </w:r>
      <w:r>
        <w:rPr>
          <w:rFonts w:ascii="DejaVuSans" w:hAnsi="DejaVuSans" w:cs="DejaVuSans"/>
          <w:color w:val="000000"/>
          <w:sz w:val="23"/>
          <w:szCs w:val="23"/>
        </w:rPr>
        <w:t xml:space="preserve">– prof.ssa Alessandra </w:t>
      </w:r>
      <w:proofErr w:type="spellStart"/>
      <w:r>
        <w:rPr>
          <w:rFonts w:ascii="DejaVuSans" w:hAnsi="DejaVuSans" w:cs="DejaVuSans"/>
          <w:color w:val="000000"/>
          <w:sz w:val="23"/>
          <w:szCs w:val="23"/>
        </w:rPr>
        <w:t>Pedrocchi</w:t>
      </w:r>
      <w:proofErr w:type="spellEnd"/>
    </w:p>
    <w:p w:rsidR="0029619E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" w:hAnsi="DejaVuSans" w:cs="DejaVuSans"/>
          <w:color w:val="000000"/>
          <w:sz w:val="23"/>
          <w:szCs w:val="23"/>
        </w:rPr>
      </w:pPr>
      <w:r>
        <w:rPr>
          <w:rFonts w:ascii="DejaVuSans-Oblique" w:hAnsi="DejaVuSans-Oblique" w:cs="DejaVuSans-Oblique"/>
          <w:i/>
          <w:iCs/>
          <w:color w:val="000000"/>
          <w:sz w:val="23"/>
          <w:szCs w:val="23"/>
        </w:rPr>
        <w:t xml:space="preserve">La struttura nascosta di Internet </w:t>
      </w:r>
      <w:r>
        <w:rPr>
          <w:rFonts w:ascii="DejaVuSans" w:hAnsi="DejaVuSans" w:cs="DejaVuSans"/>
          <w:color w:val="000000"/>
          <w:sz w:val="23"/>
          <w:szCs w:val="23"/>
        </w:rPr>
        <w:t>– prof. Antonio Capone</w:t>
      </w:r>
    </w:p>
    <w:p w:rsidR="0029619E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" w:hAnsi="DejaVuSans" w:cs="DejaVuSans"/>
          <w:color w:val="000000"/>
          <w:sz w:val="23"/>
          <w:szCs w:val="23"/>
        </w:rPr>
      </w:pPr>
      <w:r>
        <w:rPr>
          <w:rFonts w:ascii="DejaVuSans-Oblique" w:hAnsi="DejaVuSans-Oblique" w:cs="DejaVuSans-Oblique"/>
          <w:i/>
          <w:iCs/>
          <w:color w:val="000000"/>
          <w:sz w:val="23"/>
          <w:szCs w:val="23"/>
        </w:rPr>
        <w:t xml:space="preserve">La terra trema: terremoti e costruzioni </w:t>
      </w:r>
      <w:r>
        <w:rPr>
          <w:rFonts w:ascii="DejaVuSans" w:hAnsi="DejaVuSans" w:cs="DejaVuSans"/>
          <w:color w:val="000000"/>
          <w:sz w:val="23"/>
          <w:szCs w:val="23"/>
        </w:rPr>
        <w:t xml:space="preserve">– prof.ssa Chiara </w:t>
      </w:r>
      <w:proofErr w:type="spellStart"/>
      <w:r>
        <w:rPr>
          <w:rFonts w:ascii="DejaVuSans" w:hAnsi="DejaVuSans" w:cs="DejaVuSans"/>
          <w:color w:val="000000"/>
          <w:sz w:val="23"/>
          <w:szCs w:val="23"/>
        </w:rPr>
        <w:t>Smerzini</w:t>
      </w:r>
      <w:proofErr w:type="spellEnd"/>
    </w:p>
    <w:p w:rsidR="0029619E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" w:hAnsi="DejaVuSans" w:cs="DejaVuSans"/>
          <w:color w:val="000000"/>
          <w:sz w:val="23"/>
          <w:szCs w:val="23"/>
        </w:rPr>
      </w:pPr>
      <w:r>
        <w:rPr>
          <w:rFonts w:ascii="DejaVuSans-Oblique" w:hAnsi="DejaVuSans-Oblique" w:cs="DejaVuSans-Oblique"/>
          <w:i/>
          <w:iCs/>
          <w:color w:val="000000"/>
          <w:sz w:val="23"/>
          <w:szCs w:val="23"/>
        </w:rPr>
        <w:t xml:space="preserve">Modelli matematici per comprendere, simulare, esplorare </w:t>
      </w:r>
      <w:r>
        <w:rPr>
          <w:rFonts w:ascii="DejaVuSans" w:hAnsi="DejaVuSans" w:cs="DejaVuSans"/>
          <w:color w:val="000000"/>
          <w:sz w:val="23"/>
          <w:szCs w:val="23"/>
        </w:rPr>
        <w:t>– prof. Alfio Maria Quarteroni</w:t>
      </w:r>
    </w:p>
    <w:p w:rsidR="0029619E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" w:hAnsi="DejaVuSans" w:cs="DejaVuSans"/>
          <w:color w:val="000000"/>
          <w:sz w:val="23"/>
          <w:szCs w:val="23"/>
        </w:rPr>
      </w:pPr>
      <w:r>
        <w:rPr>
          <w:rFonts w:ascii="DejaVuSans-Oblique" w:hAnsi="DejaVuSans-Oblique" w:cs="DejaVuSans-Oblique"/>
          <w:i/>
          <w:iCs/>
          <w:color w:val="000000"/>
          <w:sz w:val="23"/>
          <w:szCs w:val="23"/>
        </w:rPr>
        <w:t xml:space="preserve">Perché lo stecco fa impazzire l’ingegnere…Un’introduzione al </w:t>
      </w:r>
      <w:proofErr w:type="spellStart"/>
      <w:r>
        <w:rPr>
          <w:rFonts w:ascii="DejaVuSans-Oblique" w:hAnsi="DejaVuSans-Oblique" w:cs="DejaVuSans-Oblique"/>
          <w:i/>
          <w:iCs/>
          <w:color w:val="000000"/>
          <w:sz w:val="23"/>
          <w:szCs w:val="23"/>
        </w:rPr>
        <w:t>Food</w:t>
      </w:r>
      <w:proofErr w:type="spellEnd"/>
      <w:r>
        <w:rPr>
          <w:rFonts w:ascii="DejaVuSans-Oblique" w:hAnsi="DejaVuSans-Oblique" w:cs="DejaVuSans-Oblique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DejaVuSans-Oblique" w:hAnsi="DejaVuSans-Oblique" w:cs="DejaVuSans-Oblique"/>
          <w:i/>
          <w:iCs/>
          <w:color w:val="000000"/>
          <w:sz w:val="23"/>
          <w:szCs w:val="23"/>
        </w:rPr>
        <w:t>Engineering</w:t>
      </w:r>
      <w:proofErr w:type="spellEnd"/>
      <w:r>
        <w:rPr>
          <w:rFonts w:ascii="DejaVuSans-Oblique" w:hAnsi="DejaVuSans-Oblique" w:cs="DejaVuSans-Oblique"/>
          <w:i/>
          <w:iCs/>
          <w:color w:val="000000"/>
          <w:sz w:val="23"/>
          <w:szCs w:val="23"/>
        </w:rPr>
        <w:t xml:space="preserve"> </w:t>
      </w:r>
      <w:r>
        <w:rPr>
          <w:rFonts w:ascii="DejaVuSans" w:hAnsi="DejaVuSans" w:cs="DejaVuSans"/>
          <w:color w:val="000000"/>
          <w:sz w:val="23"/>
          <w:szCs w:val="23"/>
        </w:rPr>
        <w:t>– prof.</w:t>
      </w:r>
      <w:r w:rsidR="007C1449">
        <w:rPr>
          <w:rFonts w:ascii="DejaVuSans" w:hAnsi="DejaVuSans" w:cs="DejaVuSans"/>
          <w:color w:val="000000"/>
          <w:sz w:val="23"/>
          <w:szCs w:val="23"/>
        </w:rPr>
        <w:t xml:space="preserve"> </w:t>
      </w:r>
      <w:r>
        <w:rPr>
          <w:rFonts w:ascii="DejaVuSans" w:hAnsi="DejaVuSans" w:cs="DejaVuSans"/>
          <w:color w:val="000000"/>
          <w:sz w:val="23"/>
          <w:szCs w:val="23"/>
        </w:rPr>
        <w:t>Luigi De Nardo (erogato solo a giugno)</w:t>
      </w:r>
    </w:p>
    <w:p w:rsidR="0029619E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" w:hAnsi="DejaVuSans" w:cs="DejaVuSans"/>
          <w:color w:val="000000"/>
          <w:sz w:val="23"/>
          <w:szCs w:val="23"/>
        </w:rPr>
      </w:pPr>
      <w:r>
        <w:rPr>
          <w:rFonts w:ascii="DejaVuSans-Oblique" w:hAnsi="DejaVuSans-Oblique" w:cs="DejaVuSans-Oblique"/>
          <w:i/>
          <w:iCs/>
          <w:color w:val="000000"/>
          <w:sz w:val="23"/>
          <w:szCs w:val="23"/>
        </w:rPr>
        <w:t xml:space="preserve">Scienza e Tecnologia dei Materiali </w:t>
      </w:r>
      <w:r>
        <w:rPr>
          <w:rFonts w:ascii="DejaVuSans" w:hAnsi="DejaVuSans" w:cs="DejaVuSans"/>
          <w:color w:val="000000"/>
          <w:sz w:val="23"/>
          <w:szCs w:val="23"/>
        </w:rPr>
        <w:t>– prof.ssa Maria Vittoria Diamanti</w:t>
      </w:r>
    </w:p>
    <w:p w:rsidR="0029619E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  <w:r>
        <w:rPr>
          <w:rFonts w:ascii="DejaVuSans-Bold" w:hAnsi="DejaVuSans-Bold" w:cs="DejaVuSans-Bold"/>
          <w:b/>
          <w:bCs/>
          <w:color w:val="000000"/>
          <w:sz w:val="23"/>
          <w:szCs w:val="23"/>
        </w:rPr>
        <w:t>Tutte le informazioni in dettaglio e le modalità di iscrizione si possono trovare</w:t>
      </w:r>
    </w:p>
    <w:p w:rsidR="0029619E" w:rsidRDefault="0029619E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  <w:r>
        <w:rPr>
          <w:rFonts w:ascii="DejaVuSans-Bold" w:hAnsi="DejaVuSans-Bold" w:cs="DejaVuSans-Bold"/>
          <w:b/>
          <w:bCs/>
          <w:color w:val="000000"/>
          <w:sz w:val="23"/>
          <w:szCs w:val="23"/>
        </w:rPr>
        <w:t xml:space="preserve">sul sito del progetto: </w:t>
      </w:r>
      <w:hyperlink r:id="rId5" w:history="1">
        <w:r w:rsidR="007C1449" w:rsidRPr="00497CB8">
          <w:rPr>
            <w:rStyle w:val="Collegamentoipertestuale"/>
            <w:rFonts w:ascii="DejaVuSans-Bold" w:hAnsi="DejaVuSans-Bold" w:cs="DejaVuSans-Bold"/>
            <w:b/>
            <w:bCs/>
            <w:sz w:val="23"/>
            <w:szCs w:val="23"/>
          </w:rPr>
          <w:t>https://www.policollege.polimi.it</w:t>
        </w:r>
      </w:hyperlink>
      <w:r>
        <w:rPr>
          <w:rFonts w:ascii="DejaVuSans-Bold" w:hAnsi="DejaVuSans-Bold" w:cs="DejaVuSans-Bold"/>
          <w:b/>
          <w:bCs/>
          <w:color w:val="000000"/>
          <w:sz w:val="23"/>
          <w:szCs w:val="23"/>
        </w:rPr>
        <w:t>.</w:t>
      </w:r>
    </w:p>
    <w:p w:rsidR="007C1449" w:rsidRDefault="007C1449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  <w:r w:rsidRPr="007C1449">
        <w:rPr>
          <w:rFonts w:ascii="DejaVuSans-Bold" w:hAnsi="DejaVuSans-Bold" w:cs="DejaVuSans-Bold"/>
          <w:bCs/>
          <w:color w:val="000000"/>
          <w:sz w:val="23"/>
          <w:szCs w:val="23"/>
        </w:rPr>
        <w:t>Per assistenza e ulteriori informazioni rivolgersi al</w:t>
      </w:r>
      <w:r>
        <w:rPr>
          <w:rFonts w:ascii="DejaVuSans-Bold" w:hAnsi="DejaVuSans-Bold" w:cs="DejaVuSans-Bold"/>
          <w:b/>
          <w:bCs/>
          <w:color w:val="000000"/>
          <w:sz w:val="23"/>
          <w:szCs w:val="23"/>
        </w:rPr>
        <w:t xml:space="preserve"> prof. Antonino Distefano </w:t>
      </w:r>
      <w:r w:rsidRPr="007C1449">
        <w:rPr>
          <w:rFonts w:ascii="DejaVuSans-Bold" w:hAnsi="DejaVuSans-Bold" w:cs="DejaVuSans-Bold"/>
          <w:bCs/>
          <w:color w:val="000000"/>
          <w:sz w:val="23"/>
          <w:szCs w:val="23"/>
        </w:rPr>
        <w:t>al seguente indirizzo:</w:t>
      </w:r>
    </w:p>
    <w:p w:rsidR="007C1449" w:rsidRDefault="007C1449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  <w:hyperlink r:id="rId6" w:history="1">
        <w:r w:rsidRPr="00497CB8">
          <w:rPr>
            <w:rStyle w:val="Collegamentoipertestuale"/>
            <w:rFonts w:ascii="DejaVuSans-Bold" w:hAnsi="DejaVuSans-Bold" w:cs="DejaVuSans-Bold"/>
            <w:b/>
            <w:bCs/>
            <w:sz w:val="23"/>
            <w:szCs w:val="23"/>
          </w:rPr>
          <w:t>antonio.distefano@itaerferrarin.edu.it</w:t>
        </w:r>
      </w:hyperlink>
    </w:p>
    <w:p w:rsidR="007C1449" w:rsidRDefault="007C1449" w:rsidP="0029619E">
      <w:pPr>
        <w:autoSpaceDE w:val="0"/>
        <w:autoSpaceDN w:val="0"/>
        <w:adjustRightInd w:val="0"/>
        <w:spacing w:before="0" w:line="240" w:lineRule="auto"/>
        <w:ind w:left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  <w:bookmarkStart w:id="0" w:name="_GoBack"/>
      <w:bookmarkEnd w:id="0"/>
    </w:p>
    <w:sectPr w:rsidR="007C1449" w:rsidSect="00A131A8">
      <w:pgSz w:w="11906" w:h="16838"/>
      <w:pgMar w:top="397" w:right="454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E"/>
    <w:rsid w:val="001A2553"/>
    <w:rsid w:val="00277BE5"/>
    <w:rsid w:val="0029619E"/>
    <w:rsid w:val="00315AC3"/>
    <w:rsid w:val="003C1A31"/>
    <w:rsid w:val="00470F31"/>
    <w:rsid w:val="004C6172"/>
    <w:rsid w:val="00504E2E"/>
    <w:rsid w:val="005F6DAF"/>
    <w:rsid w:val="00724C43"/>
    <w:rsid w:val="007775D8"/>
    <w:rsid w:val="007C1449"/>
    <w:rsid w:val="008D1E29"/>
    <w:rsid w:val="008D33A9"/>
    <w:rsid w:val="009D1FC4"/>
    <w:rsid w:val="009D7FB4"/>
    <w:rsid w:val="00A131A8"/>
    <w:rsid w:val="00C73E74"/>
    <w:rsid w:val="00D82E7F"/>
    <w:rsid w:val="00F9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7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C4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tonio">
    <w:name w:val="antonio"/>
    <w:basedOn w:val="Normale"/>
    <w:autoRedefine/>
    <w:qFormat/>
    <w:rsid w:val="00724C43"/>
    <w:pPr>
      <w:jc w:val="both"/>
    </w:pPr>
    <w:rPr>
      <w:sz w:val="24"/>
    </w:rPr>
  </w:style>
  <w:style w:type="paragraph" w:customStyle="1" w:styleId="esame">
    <w:name w:val="esame"/>
    <w:basedOn w:val="Normale"/>
    <w:autoRedefine/>
    <w:qFormat/>
    <w:rsid w:val="008D1E29"/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C1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7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C4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tonio">
    <w:name w:val="antonio"/>
    <w:basedOn w:val="Normale"/>
    <w:autoRedefine/>
    <w:qFormat/>
    <w:rsid w:val="00724C43"/>
    <w:pPr>
      <w:jc w:val="both"/>
    </w:pPr>
    <w:rPr>
      <w:sz w:val="24"/>
    </w:rPr>
  </w:style>
  <w:style w:type="paragraph" w:customStyle="1" w:styleId="esame">
    <w:name w:val="esame"/>
    <w:basedOn w:val="Normale"/>
    <w:autoRedefine/>
    <w:qFormat/>
    <w:rsid w:val="008D1E29"/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C1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onio.distefano@itaerferrarin.edu.it" TargetMode="External"/><Relationship Id="rId5" Type="http://schemas.openxmlformats.org/officeDocument/2006/relationships/hyperlink" Target="https://www.policollege.poli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</cp:lastModifiedBy>
  <cp:revision>1</cp:revision>
  <dcterms:created xsi:type="dcterms:W3CDTF">2021-02-22T19:02:00Z</dcterms:created>
  <dcterms:modified xsi:type="dcterms:W3CDTF">2021-02-22T19:14:00Z</dcterms:modified>
</cp:coreProperties>
</file>