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5F" w:rsidRDefault="009A525F" w:rsidP="009A525F">
      <w:pPr>
        <w:pStyle w:val="Intestazione"/>
      </w:pPr>
      <w:r>
        <w:t xml:space="preserve">  </w:t>
      </w: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</w:rPr>
        <w:t xml:space="preserve">                                                                       </w:t>
      </w:r>
    </w:p>
    <w:p w:rsidR="009A525F" w:rsidRDefault="009A525F" w:rsidP="009A525F">
      <w:pPr>
        <w:jc w:val="center"/>
        <w:rPr>
          <w:rFonts w:ascii="Imprint MT Shadow" w:hAnsi="Imprint MT Shadow" w:cs="Arial"/>
        </w:rPr>
      </w:pPr>
    </w:p>
    <w:p w:rsidR="00440CBE" w:rsidRDefault="00440CBE" w:rsidP="009A525F">
      <w:pPr>
        <w:jc w:val="center"/>
        <w:rPr>
          <w:rFonts w:ascii="Imprint MT Shadow" w:hAnsi="Imprint MT Shadow" w:cs="Arial"/>
        </w:rPr>
      </w:pPr>
    </w:p>
    <w:p w:rsidR="00440CBE" w:rsidRDefault="00440CBE" w:rsidP="00440CBE">
      <w:pPr>
        <w:ind w:rightChars="228" w:right="456"/>
        <w:jc w:val="both"/>
        <w:rPr>
          <w:rFonts w:ascii="Bookman Old Style" w:hAnsi="Bookman Old Style"/>
          <w:b/>
          <w:sz w:val="24"/>
        </w:rPr>
      </w:pPr>
      <w:r>
        <w:rPr>
          <w:bCs/>
          <w:sz w:val="24"/>
        </w:rPr>
        <w:t xml:space="preserve">                                                      </w:t>
      </w:r>
      <w:r>
        <w:rPr>
          <w:rFonts w:ascii="Bookman Old Style" w:hAnsi="Bookman Old Style"/>
          <w:b/>
          <w:sz w:val="24"/>
        </w:rPr>
        <w:t xml:space="preserve">         </w:t>
      </w:r>
      <w:r>
        <w:rPr>
          <w:rFonts w:ascii="Bookman Old Style" w:hAnsi="Bookman Old Style"/>
          <w:b/>
          <w:sz w:val="24"/>
          <w:lang w:val="fr-FR"/>
        </w:rPr>
        <w:t xml:space="preserve">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6"/>
        <w:gridCol w:w="5755"/>
        <w:gridCol w:w="2152"/>
      </w:tblGrid>
      <w:tr w:rsidR="00440CBE" w:rsidTr="00440CBE">
        <w:trPr>
          <w:trHeight w:val="1557"/>
        </w:trPr>
        <w:tc>
          <w:tcPr>
            <w:tcW w:w="1330" w:type="pct"/>
            <w:hideMark/>
          </w:tcPr>
          <w:p w:rsidR="00440CBE" w:rsidRDefault="00440CBE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648970" cy="631825"/>
                  <wp:effectExtent l="0" t="0" r="0" b="0"/>
                  <wp:wrapTopAndBottom/>
                  <wp:docPr id="6" name="Immagine 6" descr="logo ferra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ferra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1" w:type="pct"/>
          </w:tcPr>
          <w:p w:rsidR="00440CBE" w:rsidRDefault="00440CBE">
            <w:pPr>
              <w:tabs>
                <w:tab w:val="center" w:pos="4820"/>
                <w:tab w:val="center" w:pos="5245"/>
              </w:tabs>
              <w:rPr>
                <w:rFonts w:ascii="Kunstler Script" w:hAnsi="Kunstler Script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0</wp:posOffset>
                  </wp:positionV>
                  <wp:extent cx="603885" cy="598170"/>
                  <wp:effectExtent l="0" t="0" r="5715" b="0"/>
                  <wp:wrapTopAndBottom/>
                  <wp:docPr id="5" name="Immagine 5" descr="Logo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unstler Script" w:hAnsi="Kunstler Script"/>
                <w:sz w:val="44"/>
                <w:szCs w:val="44"/>
              </w:rPr>
              <w:t xml:space="preserve">          Ministero dell’Istruzione</w:t>
            </w:r>
          </w:p>
          <w:p w:rsidR="00440CBE" w:rsidRDefault="00440CBE">
            <w:pPr>
              <w:ind w:rightChars="228" w:right="456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REGIONE SICILIANA</w:t>
            </w:r>
          </w:p>
          <w:p w:rsidR="00440CBE" w:rsidRDefault="00440CBE">
            <w:pPr>
              <w:ind w:rightChars="228" w:right="456"/>
              <w:jc w:val="center"/>
              <w:rPr>
                <w:b/>
                <w:color w:val="0000FF"/>
                <w:sz w:val="24"/>
                <w:lang w:val="en-US"/>
              </w:rPr>
            </w:pPr>
            <w:r>
              <w:rPr>
                <w:b/>
                <w:color w:val="0000FF"/>
                <w:sz w:val="24"/>
                <w:lang w:val="en-US"/>
              </w:rPr>
              <w:t>ISTITUTO TECNICO AERONAUTICO STATALE</w:t>
            </w:r>
          </w:p>
          <w:p w:rsidR="00440CBE" w:rsidRDefault="00440CBE">
            <w:pPr>
              <w:ind w:rightChars="228" w:right="456"/>
              <w:jc w:val="center"/>
              <w:rPr>
                <w:rFonts w:ascii="Calibri" w:eastAsia="Calibri" w:hAnsi="Calibri"/>
                <w:i/>
                <w:color w:val="0000FF"/>
                <w:sz w:val="24"/>
                <w:lang w:val="en-US"/>
              </w:rPr>
            </w:pPr>
            <w:r>
              <w:rPr>
                <w:rFonts w:ascii="Calibri" w:eastAsia="Calibri" w:hAnsi="Calibri"/>
                <w:i/>
                <w:color w:val="0000FF"/>
                <w:sz w:val="24"/>
                <w:lang w:val="en-US"/>
              </w:rPr>
              <w:t>"ARTURO FERRARIN"</w:t>
            </w:r>
          </w:p>
          <w:p w:rsidR="00440CBE" w:rsidRDefault="00440CBE">
            <w:pPr>
              <w:keepNext/>
              <w:tabs>
                <w:tab w:val="left" w:pos="4820"/>
              </w:tabs>
              <w:ind w:rightChars="228" w:right="456"/>
              <w:jc w:val="center"/>
              <w:outlineLvl w:val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CATANIA</w:t>
            </w:r>
          </w:p>
          <w:p w:rsidR="00440CBE" w:rsidRDefault="00440CBE">
            <w:pPr>
              <w:tabs>
                <w:tab w:val="center" w:pos="4820"/>
                <w:tab w:val="center" w:pos="5245"/>
              </w:tabs>
              <w:jc w:val="center"/>
              <w:rPr>
                <w:rFonts w:ascii="Kunstler Script" w:hAnsi="Kunstler Script"/>
                <w:sz w:val="44"/>
                <w:szCs w:val="44"/>
              </w:rPr>
            </w:pPr>
          </w:p>
          <w:p w:rsidR="00440CBE" w:rsidRDefault="00440CB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9" w:type="pct"/>
            <w:hideMark/>
          </w:tcPr>
          <w:p w:rsidR="00440CBE" w:rsidRDefault="00440CB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181100" cy="4572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25F" w:rsidRPr="00C17434" w:rsidRDefault="00440CBE" w:rsidP="00440CBE">
      <w:pPr>
        <w:jc w:val="center"/>
        <w:rPr>
          <w:b/>
          <w:caps/>
        </w:rPr>
      </w:pPr>
      <w:r>
        <w:rPr>
          <w:b/>
          <w:caps/>
        </w:rPr>
        <w:t>Programmazione</w:t>
      </w:r>
      <w:r w:rsidR="009A525F" w:rsidRPr="00C17434">
        <w:rPr>
          <w:b/>
          <w:caps/>
        </w:rPr>
        <w:t xml:space="preserve"> annuale del docente</w:t>
      </w:r>
    </w:p>
    <w:p w:rsidR="009A525F" w:rsidRPr="00C17434" w:rsidRDefault="009A525F" w:rsidP="009A525F">
      <w:pPr>
        <w:jc w:val="both"/>
      </w:pPr>
    </w:p>
    <w:p w:rsidR="009A525F" w:rsidRPr="00C17434" w:rsidRDefault="00440CBE" w:rsidP="009A525F">
      <w:pPr>
        <w:jc w:val="center"/>
      </w:pPr>
      <w:r>
        <w:t>ANNO SCOLASTICO  2019/2020</w:t>
      </w:r>
      <w:r w:rsidR="009A525F" w:rsidRPr="00C17434">
        <w:t xml:space="preserve">- CLASSE  </w:t>
      </w:r>
      <w:r>
        <w:t xml:space="preserve">I F </w:t>
      </w:r>
    </w:p>
    <w:p w:rsidR="009A525F" w:rsidRPr="00C17434" w:rsidRDefault="009A525F" w:rsidP="009A525F">
      <w:pPr>
        <w:jc w:val="both"/>
      </w:pPr>
    </w:p>
    <w:p w:rsidR="009A525F" w:rsidRPr="00C17434" w:rsidRDefault="009A525F" w:rsidP="00DF7A22">
      <w:pPr>
        <w:ind w:right="-570"/>
        <w:jc w:val="both"/>
      </w:pPr>
      <w:r w:rsidRPr="00C17434">
        <w:t xml:space="preserve">Insegnante:  </w:t>
      </w:r>
      <w:r w:rsidR="00E523C2" w:rsidRPr="00C17434">
        <w:t>LANZAFAME FRANCESCA</w:t>
      </w:r>
    </w:p>
    <w:p w:rsidR="009A525F" w:rsidRPr="00C17434" w:rsidRDefault="009A525F" w:rsidP="009A525F">
      <w:pPr>
        <w:jc w:val="both"/>
      </w:pPr>
      <w:r w:rsidRPr="00C17434">
        <w:t xml:space="preserve">Disciplina </w:t>
      </w:r>
      <w:r w:rsidR="00440CBE">
        <w:t xml:space="preserve">d’insegnamento: LINGUA </w:t>
      </w:r>
      <w:r w:rsidRPr="00C17434">
        <w:t xml:space="preserve"> INGLESE</w:t>
      </w:r>
    </w:p>
    <w:p w:rsidR="00FD5BDD" w:rsidRPr="00FD5BDD" w:rsidRDefault="00FD5BDD" w:rsidP="00FD5BDD">
      <w:pPr>
        <w:jc w:val="both"/>
        <w:rPr>
          <w:rFonts w:eastAsia="SimSun"/>
          <w:lang w:val="en-US"/>
        </w:rPr>
      </w:pPr>
      <w:r w:rsidRPr="00FD5BDD">
        <w:rPr>
          <w:rFonts w:eastAsia="SimSun"/>
          <w:lang w:val="en-US"/>
        </w:rPr>
        <w:t>Lib</w:t>
      </w:r>
      <w:r w:rsidR="00440CBE">
        <w:rPr>
          <w:rFonts w:eastAsia="SimSun"/>
          <w:lang w:val="en-US"/>
        </w:rPr>
        <w:t>ro di testo: English file digital-elementary. Oxford</w:t>
      </w:r>
    </w:p>
    <w:p w:rsidR="00477C65" w:rsidRPr="00477C65" w:rsidRDefault="00477C65" w:rsidP="00477C65">
      <w:pPr>
        <w:jc w:val="both"/>
        <w:rPr>
          <w:rFonts w:eastAsia="SimSun"/>
          <w:b/>
          <w:bCs/>
        </w:rPr>
      </w:pPr>
      <w:r w:rsidRPr="00477C65">
        <w:rPr>
          <w:rFonts w:eastAsia="SimSun"/>
          <w:b/>
          <w:bCs/>
        </w:rPr>
        <w:t>1)   PRESENTAZIONE DELLA CLASSE</w:t>
      </w:r>
    </w:p>
    <w:p w:rsidR="00477C65" w:rsidRPr="00477C65" w:rsidRDefault="00477C65" w:rsidP="00477C65">
      <w:pPr>
        <w:jc w:val="both"/>
        <w:rPr>
          <w:rFonts w:eastAsia="SimSun"/>
        </w:rPr>
      </w:pPr>
      <w:r w:rsidRPr="00477C65">
        <w:rPr>
          <w:rFonts w:eastAsia="SimSun"/>
        </w:rPr>
        <w:t>La classe 1^A scientifico è co</w:t>
      </w:r>
      <w:r w:rsidR="00440CBE">
        <w:rPr>
          <w:rFonts w:eastAsia="SimSun"/>
        </w:rPr>
        <w:t>mposta da 23</w:t>
      </w:r>
      <w:r w:rsidR="00731BDA">
        <w:rPr>
          <w:rFonts w:eastAsia="SimSun"/>
        </w:rPr>
        <w:t xml:space="preserve"> alunni</w:t>
      </w:r>
      <w:r w:rsidRPr="00477C65">
        <w:rPr>
          <w:rFonts w:eastAsia="SimSun"/>
        </w:rPr>
        <w:t xml:space="preserve"> provenienti da scuole secondarie di primo grado differ</w:t>
      </w:r>
      <w:r w:rsidR="00440CBE">
        <w:rPr>
          <w:rFonts w:eastAsia="SimSun"/>
        </w:rPr>
        <w:t xml:space="preserve">enti ad eccezione di qualcuno </w:t>
      </w:r>
      <w:r w:rsidRPr="00477C65">
        <w:rPr>
          <w:rFonts w:eastAsia="SimSun"/>
        </w:rPr>
        <w:t xml:space="preserve"> che ha frequentato la stessa scuola media. Si distinguono fasce di livello differenti per contesto socio-culturale di appartenenza e per competenze e abilità di base in L2. Molti studenti hanno una modesta situazione di partenza (A1).Per quanto riguarda l’andamento disciplinare il gruppo classe mostra un atteggiamento</w:t>
      </w:r>
      <w:r w:rsidR="00440CBE">
        <w:rPr>
          <w:rFonts w:eastAsia="SimSun"/>
        </w:rPr>
        <w:t xml:space="preserve"> vivace,</w:t>
      </w:r>
      <w:r w:rsidRPr="00477C65">
        <w:rPr>
          <w:rFonts w:eastAsia="SimSun"/>
        </w:rPr>
        <w:t xml:space="preserve"> rispettoso e cordiale nei confronti del docente e dei compagni, ciò consente di svolgere  le lezioni in un’atmosfera serena e allegra.</w:t>
      </w:r>
    </w:p>
    <w:p w:rsidR="00793F2A" w:rsidRPr="00C17434" w:rsidRDefault="00793F2A">
      <w:pPr>
        <w:jc w:val="both"/>
        <w:rPr>
          <w:b/>
          <w:bCs/>
        </w:rPr>
      </w:pPr>
      <w:r w:rsidRPr="00C17434">
        <w:rPr>
          <w:b/>
          <w:bCs/>
        </w:rPr>
        <w:t>2)  OBIETTIVI</w:t>
      </w:r>
    </w:p>
    <w:p w:rsidR="00793F2A" w:rsidRPr="00C17434" w:rsidRDefault="00793F2A">
      <w:pPr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792"/>
        <w:gridCol w:w="9"/>
      </w:tblGrid>
      <w:tr w:rsidR="009A525F" w:rsidRPr="00C17434" w:rsidTr="00A20EC1">
        <w:trPr>
          <w:trHeight w:val="168"/>
        </w:trPr>
        <w:tc>
          <w:tcPr>
            <w:tcW w:w="2093" w:type="dxa"/>
            <w:shd w:val="clear" w:color="auto" w:fill="auto"/>
          </w:tcPr>
          <w:p w:rsidR="009A525F" w:rsidRPr="00C17434" w:rsidRDefault="009A525F" w:rsidP="0035666E">
            <w:pPr>
              <w:autoSpaceDN w:val="0"/>
              <w:jc w:val="center"/>
              <w:rPr>
                <w:b/>
                <w:color w:val="000000"/>
              </w:rPr>
            </w:pPr>
            <w:r w:rsidRPr="00C17434">
              <w:rPr>
                <w:b/>
                <w:color w:val="000000"/>
              </w:rPr>
              <w:t>Competenze</w:t>
            </w:r>
          </w:p>
        </w:tc>
        <w:tc>
          <w:tcPr>
            <w:tcW w:w="3969" w:type="dxa"/>
            <w:shd w:val="clear" w:color="auto" w:fill="auto"/>
          </w:tcPr>
          <w:p w:rsidR="009A525F" w:rsidRPr="00C17434" w:rsidRDefault="009A525F" w:rsidP="0035666E">
            <w:pPr>
              <w:autoSpaceDN w:val="0"/>
              <w:jc w:val="center"/>
              <w:rPr>
                <w:b/>
                <w:color w:val="000000"/>
              </w:rPr>
            </w:pPr>
            <w:r w:rsidRPr="00C17434">
              <w:rPr>
                <w:b/>
                <w:color w:val="000000"/>
              </w:rPr>
              <w:t>Abilità/capacità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9A525F" w:rsidRPr="00C17434" w:rsidRDefault="009A525F" w:rsidP="0035666E">
            <w:pPr>
              <w:autoSpaceDN w:val="0"/>
              <w:jc w:val="center"/>
              <w:rPr>
                <w:b/>
                <w:color w:val="000000"/>
              </w:rPr>
            </w:pPr>
            <w:r w:rsidRPr="00C17434">
              <w:rPr>
                <w:b/>
                <w:color w:val="000000"/>
              </w:rPr>
              <w:t>Conoscenze</w:t>
            </w:r>
          </w:p>
        </w:tc>
      </w:tr>
      <w:tr w:rsidR="009A525F" w:rsidRPr="00C17434" w:rsidTr="00A20E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F" w:rsidRPr="00C17434" w:rsidRDefault="009A525F" w:rsidP="00356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C17434">
              <w:rPr>
                <w:b/>
              </w:rPr>
              <w:t xml:space="preserve">Utilizzare una lingua straniera per i principali scopi comunicativi ed operativi </w:t>
            </w:r>
          </w:p>
          <w:p w:rsidR="009A525F" w:rsidRPr="00C17434" w:rsidRDefault="009A525F" w:rsidP="00356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Comprendere i punti principali di messaggi e annunci semplici e chiari su argomenti di interesse personale, quotidiano, sociale o professionale</w:t>
            </w: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Ricercare informazioni all’interno di testi di breve estensione di interesse personale, quotidiano, sociale o professionale</w:t>
            </w: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Descrivere in maniera semplice esperienze ed eventi,  relativi all’ambito personale e sociale</w:t>
            </w: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Utilizzare in modo adeguato le strutture grammaticali</w:t>
            </w: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Interagire in conversazioni brevi e semplici su temi di interesse personale, quotidiano, sociale o professionale</w:t>
            </w:r>
            <w:r w:rsidRPr="00C17434" w:rsidDel="00CD037C">
              <w:rPr>
                <w:color w:val="000000"/>
              </w:rPr>
              <w:t xml:space="preserve"> </w:t>
            </w: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Scrivere brevi testi di interesse personale, quotidiano, sociale o professionale</w:t>
            </w: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Scrivere correttamente semplici testi su tematiche coerenti con i percorsi di studio</w:t>
            </w:r>
          </w:p>
          <w:p w:rsidR="009A525F" w:rsidRPr="00C17434" w:rsidRDefault="009A525F" w:rsidP="0035666E">
            <w:pPr>
              <w:rPr>
                <w:color w:val="000000"/>
              </w:rPr>
            </w:pP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Riflettere sui propri atteggiamenti in rapporto all’altro in contesti multiculturali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Lessico di base su argomenti di vita quotidiana, sociale e professionale</w:t>
            </w:r>
          </w:p>
          <w:p w:rsidR="009A525F" w:rsidRPr="00C17434" w:rsidRDefault="009A525F" w:rsidP="0035666E">
            <w:pPr>
              <w:autoSpaceDN w:val="0"/>
              <w:rPr>
                <w:color w:val="000000"/>
              </w:rPr>
            </w:pPr>
          </w:p>
          <w:p w:rsidR="009A525F" w:rsidRPr="00C17434" w:rsidRDefault="009A525F" w:rsidP="0035666E">
            <w:pPr>
              <w:autoSpaceDN w:val="0"/>
              <w:ind w:left="360"/>
              <w:rPr>
                <w:color w:val="000000"/>
              </w:rPr>
            </w:pP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Uso del dizionario bilingue</w:t>
            </w:r>
          </w:p>
          <w:p w:rsidR="009A525F" w:rsidRPr="00C17434" w:rsidRDefault="009A525F" w:rsidP="0035666E">
            <w:pPr>
              <w:autoSpaceDN w:val="0"/>
              <w:rPr>
                <w:color w:val="000000"/>
              </w:rPr>
            </w:pPr>
          </w:p>
          <w:p w:rsidR="009A525F" w:rsidRPr="00C17434" w:rsidRDefault="009A525F" w:rsidP="0035666E">
            <w:pPr>
              <w:autoSpaceDN w:val="0"/>
              <w:rPr>
                <w:color w:val="000000"/>
              </w:rPr>
            </w:pPr>
          </w:p>
          <w:p w:rsidR="009A525F" w:rsidRPr="00C17434" w:rsidRDefault="009A525F" w:rsidP="0035666E">
            <w:pPr>
              <w:rPr>
                <w:color w:val="000000"/>
              </w:rPr>
            </w:pPr>
          </w:p>
          <w:p w:rsidR="009A525F" w:rsidRPr="00C17434" w:rsidRDefault="009A525F" w:rsidP="0035666E">
            <w:pPr>
              <w:rPr>
                <w:color w:val="000000"/>
              </w:rPr>
            </w:pPr>
          </w:p>
          <w:p w:rsidR="009A525F" w:rsidRPr="00C17434" w:rsidRDefault="009A525F" w:rsidP="0035666E">
            <w:pPr>
              <w:rPr>
                <w:color w:val="000000"/>
              </w:rPr>
            </w:pPr>
          </w:p>
          <w:p w:rsidR="00A20EC1" w:rsidRPr="00C17434" w:rsidRDefault="00A20EC1" w:rsidP="0035666E">
            <w:pPr>
              <w:rPr>
                <w:color w:val="000000"/>
              </w:rPr>
            </w:pP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Regole grammaticali fondamentali</w:t>
            </w:r>
          </w:p>
          <w:p w:rsidR="009A525F" w:rsidRPr="00C17434" w:rsidRDefault="009A525F" w:rsidP="0035666E">
            <w:pPr>
              <w:autoSpaceDN w:val="0"/>
              <w:rPr>
                <w:color w:val="000000"/>
              </w:rPr>
            </w:pP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>Corretta pronuncia di un repertorio di parole e frasi memorizzate di uso comune</w:t>
            </w:r>
          </w:p>
          <w:p w:rsidR="009A525F" w:rsidRPr="00C17434" w:rsidRDefault="009A525F" w:rsidP="0035666E">
            <w:pPr>
              <w:autoSpaceDN w:val="0"/>
              <w:rPr>
                <w:color w:val="000000"/>
              </w:rPr>
            </w:pP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t xml:space="preserve">Semplici modalità di scrittura: messaggi brevi, lettera informale </w:t>
            </w:r>
          </w:p>
          <w:p w:rsidR="009A525F" w:rsidRPr="00C17434" w:rsidRDefault="009A525F" w:rsidP="0035666E">
            <w:pPr>
              <w:rPr>
                <w:color w:val="000000"/>
              </w:rPr>
            </w:pPr>
          </w:p>
          <w:p w:rsidR="009A525F" w:rsidRPr="00C17434" w:rsidRDefault="009A525F" w:rsidP="0035666E">
            <w:pPr>
              <w:rPr>
                <w:color w:val="000000"/>
              </w:rPr>
            </w:pPr>
          </w:p>
          <w:p w:rsidR="009A525F" w:rsidRPr="00C17434" w:rsidRDefault="009A525F" w:rsidP="0035666E">
            <w:pPr>
              <w:rPr>
                <w:color w:val="000000"/>
              </w:rPr>
            </w:pPr>
          </w:p>
          <w:p w:rsidR="00A20EC1" w:rsidRPr="00C17434" w:rsidRDefault="00A20EC1" w:rsidP="0035666E">
            <w:pPr>
              <w:rPr>
                <w:color w:val="000000"/>
              </w:rPr>
            </w:pPr>
          </w:p>
          <w:p w:rsidR="00A20EC1" w:rsidRPr="00C17434" w:rsidRDefault="00A20EC1" w:rsidP="0035666E">
            <w:pPr>
              <w:rPr>
                <w:color w:val="000000"/>
              </w:rPr>
            </w:pPr>
          </w:p>
          <w:p w:rsidR="009A525F" w:rsidRPr="00C1743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</w:rPr>
            </w:pPr>
            <w:r w:rsidRPr="00C17434">
              <w:rPr>
                <w:color w:val="000000"/>
              </w:rPr>
              <w:lastRenderedPageBreak/>
              <w:t xml:space="preserve">Cultura e civiltà dei paesi di cui si studia la lingua </w:t>
            </w:r>
          </w:p>
          <w:p w:rsidR="009A525F" w:rsidRPr="00C17434" w:rsidRDefault="009A525F" w:rsidP="0035666E">
            <w:pPr>
              <w:rPr>
                <w:color w:val="000000"/>
              </w:rPr>
            </w:pPr>
          </w:p>
        </w:tc>
      </w:tr>
    </w:tbl>
    <w:p w:rsidR="00793F2A" w:rsidRPr="00C17434" w:rsidRDefault="00793F2A">
      <w:pPr>
        <w:jc w:val="both"/>
      </w:pPr>
    </w:p>
    <w:p w:rsidR="00A8033E" w:rsidRPr="00C17434" w:rsidRDefault="00A20EC1" w:rsidP="00A8033E">
      <w:pPr>
        <w:ind w:left="720" w:hanging="720"/>
        <w:jc w:val="both"/>
        <w:rPr>
          <w:rFonts w:eastAsia="SimSun"/>
          <w:b/>
        </w:rPr>
      </w:pPr>
      <w:r w:rsidRPr="00C17434">
        <w:rPr>
          <w:b/>
          <w:bCs/>
        </w:rPr>
        <w:t>Obiet</w:t>
      </w:r>
      <w:r w:rsidR="00A8033E" w:rsidRPr="00C17434">
        <w:rPr>
          <w:b/>
          <w:bCs/>
        </w:rPr>
        <w:t>tivi specifici di apprendimento:</w:t>
      </w:r>
      <w:r w:rsidR="00A8033E" w:rsidRPr="00C17434">
        <w:rPr>
          <w:rFonts w:eastAsia="SimSun"/>
          <w:b/>
        </w:rPr>
        <w:t xml:space="preserve"> Sviluppo delle competenze</w:t>
      </w:r>
    </w:p>
    <w:p w:rsidR="00A20EC1" w:rsidRPr="00C17434" w:rsidRDefault="00A8033E" w:rsidP="00A8033E">
      <w:pPr>
        <w:ind w:left="720" w:hanging="720"/>
        <w:jc w:val="both"/>
        <w:rPr>
          <w:rFonts w:eastAsia="SimSun"/>
          <w:lang w:val="en-US"/>
        </w:rPr>
      </w:pPr>
      <w:r w:rsidRPr="00A8033E">
        <w:rPr>
          <w:rFonts w:eastAsia="SimSun"/>
          <w:u w:val="single"/>
          <w:lang w:val="en-US"/>
        </w:rPr>
        <w:t>Reading:</w:t>
      </w:r>
      <w:r w:rsidRPr="00A8033E">
        <w:rPr>
          <w:rFonts w:eastAsia="SimSun"/>
          <w:lang w:val="en-US"/>
        </w:rPr>
        <w:t xml:space="preserve"> pre,while,post. </w:t>
      </w:r>
      <w:r w:rsidRPr="00A8033E">
        <w:rPr>
          <w:rFonts w:eastAsia="SimSun"/>
          <w:u w:val="single"/>
          <w:lang w:val="en-US"/>
        </w:rPr>
        <w:t>Listening</w:t>
      </w:r>
      <w:r w:rsidRPr="00A8033E">
        <w:rPr>
          <w:rFonts w:eastAsia="SimSun"/>
          <w:lang w:val="en-US"/>
        </w:rPr>
        <w:t xml:space="preserve">: pre,while,post. </w:t>
      </w:r>
      <w:r w:rsidRPr="00A8033E">
        <w:rPr>
          <w:rFonts w:eastAsia="SimSun"/>
          <w:u w:val="single"/>
          <w:lang w:val="en-US"/>
        </w:rPr>
        <w:t>Writing</w:t>
      </w:r>
      <w:r w:rsidRPr="00A8033E">
        <w:rPr>
          <w:rFonts w:eastAsia="SimSun"/>
          <w:lang w:val="en-US"/>
        </w:rPr>
        <w:t xml:space="preserve">:pre,while,post  </w:t>
      </w:r>
      <w:r w:rsidRPr="00A8033E">
        <w:rPr>
          <w:rFonts w:eastAsia="SimSun"/>
          <w:u w:val="single"/>
          <w:lang w:val="en-US"/>
        </w:rPr>
        <w:t>Speaking</w:t>
      </w:r>
      <w:r w:rsidRPr="00A8033E">
        <w:rPr>
          <w:rFonts w:eastAsia="SimSun"/>
          <w:lang w:val="en-US"/>
        </w:rPr>
        <w:t>: pre,while,post.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b/>
          <w:bCs/>
        </w:rPr>
      </w:pPr>
      <w:r w:rsidRPr="00C17434">
        <w:rPr>
          <w:b/>
          <w:bCs/>
        </w:rPr>
        <w:t xml:space="preserve">Lingua: 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>Comprensione</w:t>
      </w:r>
      <w:r w:rsidRPr="00C17434">
        <w:t xml:space="preserve">   globale e selettiva di testi orali e scritti su argomenti noti inerenti alla sfera personale e sociale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 xml:space="preserve">Produzione </w:t>
      </w:r>
      <w:r w:rsidRPr="00C17434">
        <w:t>di testi orali e scritti, lineari e coesi per riferire fatti e descrivere situazioni inerenti ad ambienti vicini e a esperienze personali.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 xml:space="preserve">Interazione, </w:t>
      </w:r>
      <w:r w:rsidRPr="00C17434">
        <w:t>anche con parlanti nativi, in maniera adeguata al contesto.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 xml:space="preserve">Riflessione </w:t>
      </w:r>
      <w:r w:rsidRPr="00C17434">
        <w:t>sulla lingua e i suoi usi, anche in un’ottica comparativa. Riflessione sulle strategie di apprendimento della lingua straniera per raggiungere autonomia nello studio.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 xml:space="preserve">Cultura 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 xml:space="preserve">Comprensione </w:t>
      </w:r>
      <w:r w:rsidRPr="00C17434">
        <w:t>di aspetti relativi alla cultura dei paesi in cui si parla la lingua con particolare riferimento all’ambito sociale.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>Analisi</w:t>
      </w:r>
      <w:r w:rsidRPr="00C17434">
        <w:t xml:space="preserve"> di testi  orali ,scritti, iconografici, quali document</w:t>
      </w:r>
      <w:r w:rsidR="00440CBE">
        <w:t xml:space="preserve">i di attualità, testi </w:t>
      </w:r>
      <w:r w:rsidRPr="00C17434">
        <w:t>di facile comprensione,</w:t>
      </w:r>
      <w:r w:rsidR="00440CBE">
        <w:t xml:space="preserve"> </w:t>
      </w:r>
      <w:r w:rsidRPr="00C17434">
        <w:t xml:space="preserve"> e video.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  <w:r w:rsidRPr="00C17434">
        <w:rPr>
          <w:b/>
          <w:bCs/>
        </w:rPr>
        <w:t xml:space="preserve">Riconoscimento </w:t>
      </w:r>
      <w:r w:rsidRPr="00C17434">
        <w:t>di similarità e diversità tra fenomeni culturali di paesi in cui si parlano diverse lingue.</w:t>
      </w:r>
    </w:p>
    <w:p w:rsidR="00A20EC1" w:rsidRPr="00C17434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</w:pPr>
    </w:p>
    <w:p w:rsidR="00A20EC1" w:rsidRPr="00C17434" w:rsidRDefault="00A20EC1">
      <w:pPr>
        <w:jc w:val="both"/>
      </w:pPr>
    </w:p>
    <w:p w:rsidR="00793F2A" w:rsidRPr="00C17434" w:rsidRDefault="00793F2A">
      <w:pPr>
        <w:jc w:val="both"/>
      </w:pPr>
      <w:r w:rsidRPr="00C17434">
        <w:t>Le attività curriculari mireranno al consolidamento e potenziamento delle conoscenze, competenze e abilità di ogni singolo discente e, in base al livello di partenza (A1/A2), si svolgeranno delle attività didatt</w:t>
      </w:r>
      <w:r w:rsidR="00440CBE">
        <w:t>iche in vista di un approccio a</w:t>
      </w:r>
      <w:r w:rsidRPr="00C17434">
        <w:t>l livello B1 del quadro comune Europeo di riferimento al termine del 1° biennio.</w:t>
      </w:r>
    </w:p>
    <w:p w:rsidR="00793F2A" w:rsidRPr="00C17434" w:rsidRDefault="00793F2A">
      <w:pPr>
        <w:jc w:val="both"/>
      </w:pPr>
    </w:p>
    <w:p w:rsidR="00793F2A" w:rsidRPr="00C17434" w:rsidRDefault="00793F2A">
      <w:pPr>
        <w:jc w:val="both"/>
        <w:rPr>
          <w:b/>
          <w:bCs/>
        </w:rPr>
      </w:pPr>
      <w:r w:rsidRPr="00C17434">
        <w:rPr>
          <w:b/>
          <w:bCs/>
        </w:rPr>
        <w:t>LIVELLI RELATIVI AL QUADRO COMUNE EUROPEO DI RIFERIMENTO</w:t>
      </w:r>
    </w:p>
    <w:p w:rsidR="00793F2A" w:rsidRPr="00C17434" w:rsidRDefault="00793F2A">
      <w:pPr>
        <w:jc w:val="both"/>
      </w:pP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7"/>
        <w:gridCol w:w="8476"/>
      </w:tblGrid>
      <w:tr w:rsidR="00793F2A" w:rsidRPr="00C17434" w:rsidTr="00710DC6">
        <w:trPr>
          <w:trHeight w:val="126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93F2A" w:rsidRPr="00C17434" w:rsidRDefault="00793F2A">
            <w:pPr>
              <w:suppressAutoHyphens/>
              <w:jc w:val="center"/>
              <w:textAlignment w:val="baseline"/>
              <w:rPr>
                <w:kern w:val="0"/>
              </w:rPr>
            </w:pPr>
          </w:p>
          <w:p w:rsidR="00793F2A" w:rsidRPr="00C17434" w:rsidRDefault="00793F2A">
            <w:pPr>
              <w:suppressAutoHyphens/>
              <w:jc w:val="center"/>
              <w:textAlignment w:val="baseline"/>
              <w:rPr>
                <w:kern w:val="0"/>
              </w:rPr>
            </w:pPr>
          </w:p>
          <w:p w:rsidR="00793F2A" w:rsidRPr="00C17434" w:rsidRDefault="00793F2A">
            <w:pPr>
              <w:suppressAutoHyphens/>
              <w:jc w:val="center"/>
              <w:textAlignment w:val="baseline"/>
              <w:rPr>
                <w:b/>
                <w:bCs/>
                <w:kern w:val="0"/>
              </w:rPr>
            </w:pPr>
          </w:p>
          <w:p w:rsidR="00793F2A" w:rsidRPr="00C17434" w:rsidRDefault="00793F2A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0"/>
              </w:rPr>
            </w:pPr>
            <w:r w:rsidRPr="00C17434">
              <w:rPr>
                <w:b/>
                <w:bCs/>
                <w:kern w:val="0"/>
              </w:rPr>
              <w:t>Livello elementare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3F2A" w:rsidRPr="00C17434" w:rsidRDefault="00793F2A">
            <w:pPr>
              <w:suppressAutoHyphens/>
              <w:jc w:val="both"/>
              <w:textAlignment w:val="baseline"/>
              <w:rPr>
                <w:kern w:val="0"/>
              </w:rPr>
            </w:pPr>
            <w:r w:rsidRPr="00C17434">
              <w:rPr>
                <w:b/>
                <w:bCs/>
                <w:kern w:val="0"/>
              </w:rPr>
              <w:t xml:space="preserve">A1 - </w:t>
            </w:r>
            <w:r w:rsidRPr="00C17434">
              <w:rPr>
                <w:kern w:val="0"/>
              </w:rPr>
              <w:t>Riesce a comprendere e utilizzare espressioni familiari di uso quotidiano e formule molto comuni per soddisfare bisogni di tipo concreto. Sa presentare se stesso/a e altri ed è in grado di porre domande su dati personali e rispondere a domande analoghe (il luogo dove abita, le persone che conosce, le cose che possiede). È in grado di interagire in modo semplice purché l'interlocutore parli lentamente e chiaramente e sia disposto a collaborare.</w:t>
            </w:r>
          </w:p>
        </w:tc>
      </w:tr>
      <w:tr w:rsidR="00793F2A" w:rsidRPr="00C17434" w:rsidTr="00710DC6">
        <w:trPr>
          <w:trHeight w:val="1503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93F2A" w:rsidRPr="00C17434" w:rsidRDefault="00793F2A">
            <w:pPr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F2A" w:rsidRPr="00C17434" w:rsidRDefault="00793F2A">
            <w:pPr>
              <w:suppressAutoHyphens/>
              <w:jc w:val="both"/>
              <w:textAlignment w:val="baseline"/>
              <w:rPr>
                <w:kern w:val="0"/>
              </w:rPr>
            </w:pPr>
            <w:r w:rsidRPr="00C17434">
              <w:rPr>
                <w:b/>
                <w:bCs/>
                <w:kern w:val="0"/>
              </w:rPr>
              <w:t xml:space="preserve">A2 - </w:t>
            </w:r>
            <w:r w:rsidRPr="00C17434">
              <w:rPr>
                <w:kern w:val="0"/>
              </w:rPr>
              <w:t>Riesce a comprendere frasi isolate ed espressioni di uso frequente relative ad ambiti di immediata rilevanza (ad es. informazioni di base sulla persona e sulla famiglia, acquisti,geografia locale, lavoro). Riesce a comunicare in attività semplici e di routine 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</w:tr>
      <w:tr w:rsidR="00793F2A" w:rsidRPr="00C17434" w:rsidTr="00710DC6">
        <w:trPr>
          <w:trHeight w:val="1503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3F2A" w:rsidRPr="00C17434" w:rsidRDefault="00793F2A">
            <w:pPr>
              <w:suppressAutoHyphens/>
              <w:textAlignment w:val="baseline"/>
              <w:rPr>
                <w:kern w:val="0"/>
              </w:rPr>
            </w:pPr>
          </w:p>
          <w:p w:rsidR="00793F2A" w:rsidRPr="00C17434" w:rsidRDefault="00793F2A">
            <w:pPr>
              <w:suppressAutoHyphens/>
              <w:textAlignment w:val="baseline"/>
              <w:rPr>
                <w:kern w:val="0"/>
              </w:rPr>
            </w:pPr>
          </w:p>
          <w:p w:rsidR="00793F2A" w:rsidRPr="00C17434" w:rsidRDefault="00793F2A">
            <w:pPr>
              <w:suppressAutoHyphens/>
              <w:jc w:val="center"/>
              <w:textAlignment w:val="baseline"/>
              <w:rPr>
                <w:kern w:val="0"/>
              </w:rPr>
            </w:pPr>
            <w:r w:rsidRPr="00C17434">
              <w:rPr>
                <w:kern w:val="0"/>
              </w:rPr>
              <w:t>Livello</w:t>
            </w:r>
          </w:p>
          <w:p w:rsidR="00793F2A" w:rsidRPr="00C17434" w:rsidRDefault="00793F2A">
            <w:pPr>
              <w:suppressAutoHyphens/>
              <w:textAlignment w:val="baseline"/>
              <w:rPr>
                <w:kern w:val="0"/>
              </w:rPr>
            </w:pPr>
            <w:r w:rsidRPr="00C17434">
              <w:rPr>
                <w:kern w:val="0"/>
              </w:rPr>
              <w:t>intermedio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F2A" w:rsidRPr="00C17434" w:rsidRDefault="00793F2A">
            <w:pPr>
              <w:suppressAutoHyphens/>
              <w:jc w:val="both"/>
              <w:textAlignment w:val="baseline"/>
              <w:rPr>
                <w:kern w:val="0"/>
              </w:rPr>
            </w:pPr>
            <w:r w:rsidRPr="00C17434">
              <w:rPr>
                <w:b/>
                <w:bCs/>
                <w:kern w:val="0"/>
              </w:rPr>
              <w:t xml:space="preserve">B1 - </w:t>
            </w:r>
            <w:r w:rsidRPr="00C17434">
              <w:rPr>
                <w:kern w:val="0"/>
              </w:rPr>
              <w:t>È in grado di comprendere i punti essenziali di messaggi chiari in lingua standard su argomenti familiari che affronta normalmente al lavoro, a scuola, nel tempo libero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sogni,speranze, ambizioni, di esporre brevemente ragioni e dare spiegazioni su opinioni e progetti.</w:t>
            </w:r>
          </w:p>
        </w:tc>
      </w:tr>
    </w:tbl>
    <w:p w:rsidR="00793F2A" w:rsidRPr="00C17434" w:rsidRDefault="00793F2A">
      <w:pPr>
        <w:overflowPunct/>
        <w:autoSpaceDE w:val="0"/>
        <w:autoSpaceDN w:val="0"/>
        <w:rPr>
          <w:b/>
          <w:bCs/>
          <w:i/>
          <w:iCs/>
        </w:rPr>
      </w:pPr>
    </w:p>
    <w:p w:rsidR="0006786F" w:rsidRPr="0006786F" w:rsidRDefault="0006786F" w:rsidP="0006786F">
      <w:pPr>
        <w:jc w:val="both"/>
        <w:rPr>
          <w:rFonts w:eastAsia="SimSun"/>
          <w:b/>
          <w:bCs/>
        </w:rPr>
      </w:pPr>
      <w:r w:rsidRPr="00C17434">
        <w:rPr>
          <w:rFonts w:eastAsia="SimSun"/>
          <w:b/>
          <w:bCs/>
        </w:rPr>
        <w:t>3)  CONTENUTI SPECIFICI DELLA DISCIPLINA</w:t>
      </w:r>
    </w:p>
    <w:p w:rsidR="0006786F" w:rsidRPr="00C17434" w:rsidRDefault="0006786F" w:rsidP="0006786F">
      <w:pPr>
        <w:jc w:val="both"/>
        <w:rPr>
          <w:rFonts w:eastAsia="SimSun"/>
          <w:lang w:val="en-US"/>
        </w:rPr>
      </w:pPr>
      <w:r w:rsidRPr="0006786F">
        <w:rPr>
          <w:rFonts w:eastAsia="SimSun"/>
          <w:b/>
          <w:bCs/>
        </w:rPr>
        <w:t>Libro di testo: “</w:t>
      </w:r>
      <w:r w:rsidR="00440CBE">
        <w:rPr>
          <w:rFonts w:eastAsia="SimSun"/>
        </w:rPr>
        <w:t>English file” elementary</w:t>
      </w:r>
      <w:r w:rsidRPr="0006786F">
        <w:rPr>
          <w:rFonts w:eastAsia="SimSun"/>
        </w:rPr>
        <w:t xml:space="preserve">. </w:t>
      </w:r>
      <w:r w:rsidR="00440CBE">
        <w:rPr>
          <w:rFonts w:eastAsia="SimSun"/>
          <w:lang w:val="en-US"/>
        </w:rPr>
        <w:t>Units 1-6</w:t>
      </w:r>
      <w:r w:rsidRPr="00C17434">
        <w:rPr>
          <w:rFonts w:eastAsia="SimSun"/>
          <w:lang w:val="en-US"/>
        </w:rPr>
        <w:t>.</w:t>
      </w:r>
    </w:p>
    <w:p w:rsidR="00710DC6" w:rsidRPr="00C17434" w:rsidRDefault="00710DC6" w:rsidP="00710DC6">
      <w:pPr>
        <w:tabs>
          <w:tab w:val="left" w:pos="6615"/>
        </w:tabs>
        <w:jc w:val="both"/>
        <w:rPr>
          <w:lang w:val="en-US"/>
        </w:rPr>
      </w:pPr>
    </w:p>
    <w:p w:rsidR="00793F2A" w:rsidRPr="00C17434" w:rsidRDefault="00793F2A">
      <w:pPr>
        <w:jc w:val="both"/>
        <w:rPr>
          <w:b/>
          <w:bCs/>
        </w:rPr>
      </w:pPr>
      <w:r w:rsidRPr="00C17434">
        <w:rPr>
          <w:b/>
          <w:bCs/>
        </w:rPr>
        <w:t xml:space="preserve">4) OBIETTIVI MINIMI </w:t>
      </w:r>
    </w:p>
    <w:p w:rsidR="00793F2A" w:rsidRPr="00C17434" w:rsidRDefault="00793F2A">
      <w:pPr>
        <w:jc w:val="both"/>
      </w:pPr>
      <w:r w:rsidRPr="00C17434">
        <w:t>Comprendere  globalmente messaggi orali</w:t>
      </w:r>
    </w:p>
    <w:p w:rsidR="00793F2A" w:rsidRPr="00C17434" w:rsidRDefault="00793F2A">
      <w:pPr>
        <w:jc w:val="both"/>
      </w:pPr>
      <w:r w:rsidRPr="00C17434">
        <w:t>Leggere e comprendere  globalmente messaggi scritti</w:t>
      </w:r>
    </w:p>
    <w:p w:rsidR="00793F2A" w:rsidRPr="00C17434" w:rsidRDefault="00793F2A">
      <w:pPr>
        <w:jc w:val="both"/>
      </w:pPr>
      <w:r w:rsidRPr="00C17434">
        <w:t>Interagire in maniera semplice e corretta</w:t>
      </w:r>
    </w:p>
    <w:p w:rsidR="00793F2A" w:rsidRPr="00C17434" w:rsidRDefault="00793F2A">
      <w:pPr>
        <w:jc w:val="both"/>
      </w:pPr>
      <w:r w:rsidRPr="00C17434">
        <w:t>Produrre semplici testi scritti</w:t>
      </w:r>
    </w:p>
    <w:p w:rsidR="00793F2A" w:rsidRPr="00C17434" w:rsidRDefault="00793F2A">
      <w:pPr>
        <w:jc w:val="both"/>
      </w:pPr>
    </w:p>
    <w:p w:rsidR="00793F2A" w:rsidRPr="00C17434" w:rsidRDefault="00793F2A">
      <w:pPr>
        <w:jc w:val="both"/>
        <w:rPr>
          <w:b/>
          <w:bCs/>
        </w:rPr>
      </w:pPr>
      <w:r w:rsidRPr="00C17434">
        <w:rPr>
          <w:b/>
          <w:bCs/>
        </w:rPr>
        <w:t>5)   METODOLOGIE E SITUAZIONI FORMATIVE</w:t>
      </w:r>
    </w:p>
    <w:p w:rsidR="003E1F17" w:rsidRPr="00C17434" w:rsidRDefault="003E1F17" w:rsidP="003E1F17">
      <w:pPr>
        <w:jc w:val="both"/>
        <w:rPr>
          <w:rFonts w:eastAsia="SimSun"/>
          <w:b/>
          <w:bCs/>
        </w:rPr>
      </w:pPr>
      <w:r w:rsidRPr="00C17434">
        <w:rPr>
          <w:rFonts w:eastAsia="SimSun"/>
          <w:b/>
          <w:bCs/>
        </w:rPr>
        <w:t xml:space="preserve">PRASSI DIDATTICA : </w:t>
      </w:r>
      <w:r w:rsidRPr="00C17434">
        <w:rPr>
          <w:rFonts w:eastAsia="SimSun"/>
        </w:rPr>
        <w:t>Affinché la prassi didattica possa aiutare gli studenti ad acquisire buoni livelli di competenza le attività proposte sono: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</w:rPr>
      </w:pPr>
      <w:r w:rsidRPr="00C17434">
        <w:rPr>
          <w:rFonts w:eastAsia="SimSun"/>
        </w:rPr>
        <w:t>Mirare allo svolgimento di compiti concreti;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</w:rPr>
      </w:pPr>
      <w:r w:rsidRPr="00C17434">
        <w:rPr>
          <w:rFonts w:eastAsia="SimSun"/>
        </w:rPr>
        <w:t>Rispondere ad una metodologia laboratoriale;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</w:rPr>
      </w:pPr>
      <w:r w:rsidRPr="00C17434">
        <w:rPr>
          <w:rFonts w:eastAsia="SimSun"/>
        </w:rPr>
        <w:t>Promuovere l’assunzione di responsabilità individuali nei confronti dei risultati di apprendimento;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</w:rPr>
      </w:pPr>
      <w:r w:rsidRPr="00C17434">
        <w:rPr>
          <w:rFonts w:eastAsia="SimSun"/>
        </w:rPr>
        <w:lastRenderedPageBreak/>
        <w:t>Valorizzare lo studio, la ricerca attiva e la rielaborazione personale;</w:t>
      </w:r>
    </w:p>
    <w:p w:rsidR="003E1F17" w:rsidRPr="00C17434" w:rsidRDefault="00ED252B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</w:rPr>
      </w:pPr>
      <w:r>
        <w:rPr>
          <w:rFonts w:eastAsia="SimSun"/>
        </w:rPr>
        <w:t>Ri</w:t>
      </w:r>
      <w:r w:rsidR="003E1F17" w:rsidRPr="00C17434">
        <w:rPr>
          <w:rFonts w:eastAsia="SimSun"/>
        </w:rPr>
        <w:t>spettare le potenzia</w:t>
      </w:r>
      <w:r>
        <w:rPr>
          <w:rFonts w:eastAsia="SimSun"/>
        </w:rPr>
        <w:t xml:space="preserve">re </w:t>
      </w:r>
      <w:r w:rsidR="003E1F17" w:rsidRPr="00C17434">
        <w:rPr>
          <w:rFonts w:eastAsia="SimSun"/>
        </w:rPr>
        <w:t>le aspettative e le scelte vocazionali individuali;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</w:rPr>
      </w:pPr>
      <w:r w:rsidRPr="00C17434">
        <w:rPr>
          <w:rFonts w:eastAsia="SimSun"/>
        </w:rPr>
        <w:t>Sviluppare la capacità di cooperazione e di lavoro di gruppo;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</w:rPr>
      </w:pPr>
      <w:r w:rsidRPr="00C17434">
        <w:rPr>
          <w:rFonts w:eastAsia="SimSun"/>
        </w:rPr>
        <w:t>Promuovere una competizione sana ed eticamente corretta;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</w:rPr>
      </w:pPr>
      <w:r w:rsidRPr="00C17434">
        <w:rPr>
          <w:rFonts w:eastAsia="SimSun"/>
        </w:rPr>
        <w:t>Essere orientate all’individuazione e alla soluzione di problemi;</w:t>
      </w:r>
    </w:p>
    <w:p w:rsidR="003E1F17" w:rsidRPr="00C17434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</w:rPr>
      </w:pPr>
      <w:r w:rsidRPr="00C17434">
        <w:rPr>
          <w:rFonts w:eastAsia="SimSun"/>
        </w:rPr>
        <w:t>Orientare all’auto valutazione e al senso critico.</w:t>
      </w:r>
    </w:p>
    <w:p w:rsidR="003E1F17" w:rsidRPr="00C17434" w:rsidRDefault="003E1F17">
      <w:pPr>
        <w:jc w:val="both"/>
        <w:rPr>
          <w:b/>
          <w:bCs/>
        </w:rPr>
      </w:pPr>
    </w:p>
    <w:p w:rsidR="00793F2A" w:rsidRDefault="00793F2A">
      <w:pPr>
        <w:ind w:left="360" w:hanging="360"/>
        <w:jc w:val="both"/>
      </w:pPr>
      <w:r w:rsidRPr="00C17434">
        <w:rPr>
          <w:u w:val="single"/>
        </w:rPr>
        <w:t>Laboratorialità</w:t>
      </w:r>
      <w:r w:rsidRPr="00C17434">
        <w:t>:</w:t>
      </w:r>
      <w:r w:rsidR="00ED0ABE" w:rsidRPr="00C17434">
        <w:t xml:space="preserve"> </w:t>
      </w:r>
      <w:r w:rsidRPr="00C17434">
        <w:t>Verranno adottate strategie didattiche finalizzate alla libera espressione delle idee, alla creazione di collegamenti, all’integrazione del nuovo,</w:t>
      </w:r>
      <w:r w:rsidR="00ED252B">
        <w:t xml:space="preserve"> </w:t>
      </w:r>
      <w:r w:rsidRPr="00C17434">
        <w:t>allo svolgimento di attività in cooperative learning.</w:t>
      </w:r>
    </w:p>
    <w:p w:rsidR="00D44769" w:rsidRPr="00C17434" w:rsidRDefault="00D44769" w:rsidP="00D44769">
      <w:pPr>
        <w:ind w:left="360" w:hanging="360"/>
        <w:jc w:val="both"/>
      </w:pPr>
      <w:r w:rsidRPr="00C17434">
        <w:rPr>
          <w:u w:val="single"/>
        </w:rPr>
        <w:t>Personalizzazione</w:t>
      </w:r>
      <w:r w:rsidRPr="00C17434">
        <w:t>: Verranno valorizzati i diversi stili cognitivi alternando strategie differenti.</w:t>
      </w:r>
    </w:p>
    <w:p w:rsidR="00D44769" w:rsidRPr="00C17434" w:rsidRDefault="00D44769" w:rsidP="00D44769">
      <w:pPr>
        <w:jc w:val="both"/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69"/>
        <w:gridCol w:w="6170"/>
      </w:tblGrid>
      <w:tr w:rsidR="00D44769" w:rsidRPr="00C17434" w:rsidTr="00784F1C">
        <w:trPr>
          <w:trHeight w:val="805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4769" w:rsidRPr="00C17434" w:rsidRDefault="00D44769" w:rsidP="00784F1C">
            <w:r w:rsidRPr="00C17434">
              <w:t>Approccio linguistico-comunicativo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69" w:rsidRPr="00C17434" w:rsidRDefault="00D44769" w:rsidP="00784F1C">
            <w:pPr>
              <w:ind w:left="360" w:hanging="360"/>
              <w:jc w:val="both"/>
            </w:pPr>
            <w:r w:rsidRPr="00C17434">
              <w:t>Attività di apprendimento/consolidamento di L2</w:t>
            </w:r>
          </w:p>
          <w:p w:rsidR="00D44769" w:rsidRPr="00C17434" w:rsidRDefault="00D44769" w:rsidP="00784F1C">
            <w:pPr>
              <w:ind w:left="360" w:hanging="360"/>
              <w:jc w:val="both"/>
            </w:pPr>
            <w:r w:rsidRPr="00C17434">
              <w:t>Attività di fruizione/produzione in L2</w:t>
            </w:r>
          </w:p>
          <w:p w:rsidR="00D44769" w:rsidRPr="00C17434" w:rsidRDefault="00D44769" w:rsidP="00784F1C">
            <w:pPr>
              <w:ind w:left="360" w:hanging="360"/>
              <w:jc w:val="both"/>
            </w:pPr>
            <w:r w:rsidRPr="00C17434">
              <w:t>Attività comunicative</w:t>
            </w:r>
          </w:p>
        </w:tc>
      </w:tr>
      <w:tr w:rsidR="00D44769" w:rsidRPr="00C17434" w:rsidTr="00784F1C">
        <w:trPr>
          <w:trHeight w:val="1770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4769" w:rsidRPr="00C17434" w:rsidRDefault="00D44769" w:rsidP="00784F1C">
            <w:r w:rsidRPr="00C17434">
              <w:t>Metodologia orientativa, partecipativa e laboratoriale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69" w:rsidRPr="00C17434" w:rsidRDefault="00D44769" w:rsidP="00784F1C">
            <w:pPr>
              <w:ind w:left="360" w:hanging="360"/>
              <w:jc w:val="both"/>
            </w:pPr>
            <w:r w:rsidRPr="00C17434">
              <w:t>Lavori individuali e di gruppo</w:t>
            </w:r>
          </w:p>
          <w:p w:rsidR="00D44769" w:rsidRPr="00C17434" w:rsidRDefault="00D44769" w:rsidP="00784F1C">
            <w:pPr>
              <w:ind w:left="360" w:hanging="360"/>
              <w:jc w:val="both"/>
            </w:pPr>
            <w:r w:rsidRPr="00C17434">
              <w:t>Attività di peer tutoring</w:t>
            </w:r>
          </w:p>
          <w:p w:rsidR="00D44769" w:rsidRPr="00C17434" w:rsidRDefault="00D44769" w:rsidP="00784F1C">
            <w:pPr>
              <w:ind w:left="360" w:hanging="360"/>
              <w:jc w:val="both"/>
              <w:rPr>
                <w:lang w:val="en-US"/>
              </w:rPr>
            </w:pPr>
            <w:r w:rsidRPr="00C17434">
              <w:rPr>
                <w:lang w:val="en-US"/>
              </w:rPr>
              <w:t>Problem solving</w:t>
            </w:r>
          </w:p>
          <w:p w:rsidR="00D44769" w:rsidRPr="00C17434" w:rsidRDefault="00D44769" w:rsidP="00784F1C">
            <w:pPr>
              <w:ind w:left="360" w:hanging="360"/>
              <w:jc w:val="both"/>
              <w:rPr>
                <w:lang w:val="en-US"/>
              </w:rPr>
            </w:pPr>
            <w:r w:rsidRPr="00C17434">
              <w:rPr>
                <w:lang w:val="en-US"/>
              </w:rPr>
              <w:t>Role-playing</w:t>
            </w:r>
          </w:p>
          <w:p w:rsidR="00D44769" w:rsidRPr="00C17434" w:rsidRDefault="00D44769" w:rsidP="00784F1C">
            <w:pPr>
              <w:ind w:left="360" w:hanging="360"/>
              <w:jc w:val="both"/>
              <w:rPr>
                <w:lang w:val="en-US"/>
              </w:rPr>
            </w:pPr>
            <w:r w:rsidRPr="00C17434">
              <w:rPr>
                <w:lang w:val="en-US"/>
              </w:rPr>
              <w:t>Brainstorming</w:t>
            </w:r>
          </w:p>
          <w:p w:rsidR="00D44769" w:rsidRPr="00C17434" w:rsidRDefault="00D44769" w:rsidP="00784F1C">
            <w:pPr>
              <w:ind w:left="360" w:hanging="360"/>
              <w:jc w:val="both"/>
              <w:rPr>
                <w:lang w:val="en-US"/>
              </w:rPr>
            </w:pPr>
            <w:r w:rsidRPr="00C17434">
              <w:rPr>
                <w:lang w:val="en-US"/>
              </w:rPr>
              <w:t>Cooperative learning</w:t>
            </w:r>
          </w:p>
          <w:p w:rsidR="00D44769" w:rsidRPr="00C17434" w:rsidRDefault="00D44769" w:rsidP="00784F1C">
            <w:pPr>
              <w:ind w:left="360" w:hanging="360"/>
              <w:jc w:val="both"/>
            </w:pPr>
            <w:r w:rsidRPr="00C17434">
              <w:t>Research work</w:t>
            </w:r>
          </w:p>
        </w:tc>
      </w:tr>
      <w:tr w:rsidR="00D44769" w:rsidRPr="00C17434" w:rsidTr="00784F1C">
        <w:trPr>
          <w:trHeight w:val="335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4769" w:rsidRPr="00C17434" w:rsidRDefault="00D44769" w:rsidP="00784F1C">
            <w:pPr>
              <w:jc w:val="both"/>
            </w:pPr>
            <w:r w:rsidRPr="00C17434">
              <w:t>Metodologia trasmisssiva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52B" w:rsidRPr="00ED252B" w:rsidRDefault="00ED252B" w:rsidP="00ED252B">
            <w:pPr>
              <w:ind w:left="360" w:hanging="360"/>
              <w:jc w:val="both"/>
              <w:rPr>
                <w:rFonts w:eastAsia="SimSun"/>
                <w:sz w:val="22"/>
                <w:szCs w:val="22"/>
                <w:lang w:val="en-US"/>
              </w:rPr>
            </w:pPr>
            <w:r w:rsidRPr="00ED252B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Pr="00ED252B">
              <w:rPr>
                <w:rFonts w:eastAsia="SimSun"/>
                <w:sz w:val="22"/>
                <w:szCs w:val="22"/>
              </w:rPr>
              <w:t xml:space="preserve">Verranno adottate strategie didattiche finalizzate alla libera espressione delle idee, alla creazione di collegamenti, all’integrazione del nuovo, allo svolgimento di attività in cooperative learning perché l’insegnamento e l’apprendimento siano interattivi e creativi e per un maggior benessere psicologoco degli studenti che sviluppano un maggior senso di autoefficacia e di autostima .I gruppi cooperativi raggiungono livelli cognitivi più elevati e le informazioni acquisite sono più durature rispetto all’apprendimento individuale inoltre gli studenti sono più concentrati e attenti nel raggiungere scopi comuni e condivisi. </w:t>
            </w:r>
            <w:r w:rsidRPr="00ED252B">
              <w:rPr>
                <w:rFonts w:eastAsia="SimSun"/>
                <w:sz w:val="22"/>
                <w:szCs w:val="22"/>
                <w:lang w:val="en-US"/>
              </w:rPr>
              <w:t>Structurala  approach (Spencer and Miguel Kagan),Learning together (Johnson &amp; Johnson), Group investigation (Sharon,Hertz,Lazarowitz)) Groups of four (Burns),TGT (Teams, games, tournaments).-Lezione frontale – lezione interattiva – lezione cooperativa –lezione capovolta.</w:t>
            </w:r>
          </w:p>
          <w:p w:rsidR="00D44769" w:rsidRPr="00C17434" w:rsidRDefault="00D44769" w:rsidP="00784F1C">
            <w:pPr>
              <w:ind w:left="360" w:hanging="360"/>
              <w:jc w:val="both"/>
            </w:pPr>
            <w:r w:rsidRPr="00C17434">
              <w:t>Lezione frontale tradizionale e interattiva</w:t>
            </w:r>
          </w:p>
        </w:tc>
      </w:tr>
    </w:tbl>
    <w:p w:rsidR="00D44769" w:rsidRPr="00C17434" w:rsidRDefault="00D44769">
      <w:pPr>
        <w:ind w:left="360" w:hanging="360"/>
        <w:jc w:val="both"/>
      </w:pPr>
    </w:p>
    <w:p w:rsidR="00793F2A" w:rsidRPr="00C17434" w:rsidRDefault="00793F2A">
      <w:pPr>
        <w:ind w:left="360" w:hanging="360"/>
        <w:jc w:val="both"/>
      </w:pPr>
      <w:r w:rsidRPr="00C17434">
        <w:rPr>
          <w:u w:val="single"/>
        </w:rPr>
        <w:t>Orientamento</w:t>
      </w:r>
      <w:r w:rsidRPr="00C17434">
        <w:t>:</w:t>
      </w:r>
      <w:r w:rsidR="00ED0ABE" w:rsidRPr="00C17434">
        <w:t xml:space="preserve"> </w:t>
      </w:r>
      <w:r w:rsidRPr="00C17434">
        <w:t>Nel corso dello svolgimento delle attività gli studenti verranno incoraggiati a prevedere, valutare e gestire le proprie difficoltà. Il docente guiderà gli studenti a riflettere sul proprio modo di procedere e lavorare e condividerà con loro le tecniche  e modalità di correzione e autocorrezione inoltre i discenti verranno supportati nell’affrontare problemi,ipotizzare soluzioni e prendere decisioni.</w:t>
      </w:r>
    </w:p>
    <w:p w:rsidR="00793F2A" w:rsidRPr="00C17434" w:rsidRDefault="00793F2A">
      <w:pPr>
        <w:ind w:left="360" w:hanging="360"/>
        <w:jc w:val="both"/>
      </w:pPr>
      <w:r w:rsidRPr="00C17434">
        <w:rPr>
          <w:u w:val="single"/>
        </w:rPr>
        <w:t>Partecipazione</w:t>
      </w:r>
      <w:r w:rsidRPr="00C17434">
        <w:t>:</w:t>
      </w:r>
    </w:p>
    <w:p w:rsidR="00793F2A" w:rsidRPr="00C17434" w:rsidRDefault="00793F2A">
      <w:pPr>
        <w:jc w:val="both"/>
      </w:pPr>
      <w:r w:rsidRPr="00C17434">
        <w:t>- creare un ambiente di apprendimento motivante e rassicurante sul piano socio-affettivo</w:t>
      </w:r>
    </w:p>
    <w:p w:rsidR="00793F2A" w:rsidRPr="00C17434" w:rsidRDefault="00793F2A">
      <w:pPr>
        <w:jc w:val="both"/>
      </w:pPr>
      <w:r w:rsidRPr="00C17434">
        <w:t>- creare situazioni autentiche e cognitivamente produttive</w:t>
      </w:r>
    </w:p>
    <w:p w:rsidR="00793F2A" w:rsidRPr="00C17434" w:rsidRDefault="00793F2A">
      <w:pPr>
        <w:jc w:val="both"/>
      </w:pPr>
      <w:r w:rsidRPr="00C17434">
        <w:t>- formare e attivare gruppi di lavoro</w:t>
      </w:r>
    </w:p>
    <w:p w:rsidR="00793F2A" w:rsidRPr="00C17434" w:rsidRDefault="00793F2A">
      <w:pPr>
        <w:jc w:val="both"/>
      </w:pPr>
      <w:r w:rsidRPr="00C17434">
        <w:t>- svolgere lavori di gruppo</w:t>
      </w:r>
    </w:p>
    <w:p w:rsidR="00793F2A" w:rsidRPr="00C17434" w:rsidRDefault="00793F2A">
      <w:pPr>
        <w:jc w:val="both"/>
      </w:pPr>
      <w:r w:rsidRPr="00C17434">
        <w:t>- essere flessibili nella gestione dei processi cognitivi attivati</w:t>
      </w:r>
    </w:p>
    <w:p w:rsidR="00793F2A" w:rsidRPr="00C17434" w:rsidRDefault="00793F2A">
      <w:pPr>
        <w:jc w:val="both"/>
      </w:pPr>
      <w:r w:rsidRPr="00C17434">
        <w:t>- adottare comportamenti educativi che stimolino la responsabilità e l’autonomia dei discenti</w:t>
      </w:r>
    </w:p>
    <w:p w:rsidR="00793F2A" w:rsidRPr="00C17434" w:rsidRDefault="00793F2A">
      <w:pPr>
        <w:ind w:left="720"/>
        <w:jc w:val="both"/>
      </w:pPr>
    </w:p>
    <w:p w:rsidR="00793F2A" w:rsidRPr="00C17434" w:rsidRDefault="00793F2A">
      <w:pPr>
        <w:jc w:val="both"/>
      </w:pPr>
      <w:r w:rsidRPr="00C17434">
        <w:t xml:space="preserve"> </w:t>
      </w:r>
    </w:p>
    <w:p w:rsidR="00793F2A" w:rsidRPr="00C17434" w:rsidRDefault="00793F2A">
      <w:pPr>
        <w:jc w:val="both"/>
      </w:pPr>
      <w:r w:rsidRPr="00C17434">
        <w:rPr>
          <w:b/>
          <w:bCs/>
        </w:rPr>
        <w:t>6)   SUSSIDI</w:t>
      </w:r>
      <w:r w:rsidRPr="00C17434">
        <w:t xml:space="preserve"> </w:t>
      </w:r>
      <w:r w:rsidRPr="00C17434">
        <w:rPr>
          <w:b/>
          <w:bCs/>
        </w:rPr>
        <w:t>DIDATTICI</w:t>
      </w:r>
      <w:r w:rsidR="00A86A90" w:rsidRPr="00C17434">
        <w:t>: Libro di testo</w:t>
      </w:r>
      <w:r w:rsidRPr="00C17434">
        <w:t>, au</w:t>
      </w:r>
      <w:r w:rsidR="00A86A90" w:rsidRPr="00C17434">
        <w:t>dio-video, CD, internet,</w:t>
      </w:r>
      <w:r w:rsidR="00ED0ABE" w:rsidRPr="00C17434">
        <w:t xml:space="preserve"> </w:t>
      </w:r>
      <w:r w:rsidR="00BA28F1">
        <w:t>PC</w:t>
      </w:r>
      <w:r w:rsidRPr="00C17434">
        <w:t>,</w:t>
      </w:r>
      <w:r w:rsidR="00D56824">
        <w:t xml:space="preserve">  materiale</w:t>
      </w:r>
      <w:r w:rsidRPr="00C17434">
        <w:t xml:space="preserve"> a </w:t>
      </w:r>
      <w:r w:rsidR="00A86A90" w:rsidRPr="00C17434">
        <w:t>d</w:t>
      </w:r>
      <w:r w:rsidRPr="00C17434">
        <w:t xml:space="preserve">isposizione </w:t>
      </w:r>
      <w:r w:rsidR="00A86A90" w:rsidRPr="00C17434">
        <w:t>dell’</w:t>
      </w:r>
      <w:r w:rsidRPr="00C17434">
        <w:t xml:space="preserve">insegnante. </w:t>
      </w:r>
      <w:r w:rsidR="00D56824">
        <w:t xml:space="preserve">Uso </w:t>
      </w:r>
      <w:r w:rsidR="00A86A90" w:rsidRPr="00C17434">
        <w:t xml:space="preserve"> del Laboratorio Multimediale Linguistico.</w:t>
      </w:r>
    </w:p>
    <w:p w:rsidR="00793F2A" w:rsidRPr="00C17434" w:rsidRDefault="00793F2A">
      <w:pPr>
        <w:ind w:left="720"/>
        <w:jc w:val="both"/>
      </w:pPr>
    </w:p>
    <w:p w:rsidR="00793F2A" w:rsidRPr="00C17434" w:rsidRDefault="00793F2A">
      <w:pPr>
        <w:jc w:val="both"/>
        <w:rPr>
          <w:b/>
          <w:bCs/>
        </w:rPr>
      </w:pPr>
      <w:r w:rsidRPr="00C17434">
        <w:rPr>
          <w:b/>
          <w:bCs/>
        </w:rPr>
        <w:t xml:space="preserve">7)   VERIFICHE </w:t>
      </w:r>
    </w:p>
    <w:p w:rsidR="00793F2A" w:rsidRPr="00C17434" w:rsidRDefault="00793F2A" w:rsidP="00A86A90">
      <w:pPr>
        <w:ind w:left="284"/>
        <w:jc w:val="both"/>
        <w:rPr>
          <w:b/>
          <w:bCs/>
          <w:i/>
          <w:iCs/>
        </w:rPr>
      </w:pPr>
      <w:r w:rsidRPr="00C17434">
        <w:rPr>
          <w:b/>
          <w:bCs/>
          <w:i/>
          <w:iCs/>
        </w:rPr>
        <w:t>Tipologie di verifiche utilizzate a scopo:</w:t>
      </w:r>
    </w:p>
    <w:p w:rsidR="00793F2A" w:rsidRPr="00C17434" w:rsidRDefault="00A86A90" w:rsidP="00A86A90">
      <w:pPr>
        <w:numPr>
          <w:ilvl w:val="0"/>
          <w:numId w:val="4"/>
        </w:numPr>
        <w:jc w:val="both"/>
      </w:pPr>
      <w:r w:rsidRPr="00C17434">
        <w:lastRenderedPageBreak/>
        <w:t>diagnostico-</w:t>
      </w:r>
      <w:r w:rsidR="00793F2A" w:rsidRPr="00C17434">
        <w:t>formativo: domande informali durante la lezione, controllo del lavoro domestico, test di comprensione, esercizi orali e scritti, produzione scritta .</w:t>
      </w:r>
    </w:p>
    <w:p w:rsidR="00793F2A" w:rsidRPr="00C17434" w:rsidRDefault="00793F2A" w:rsidP="00A86A90">
      <w:pPr>
        <w:numPr>
          <w:ilvl w:val="0"/>
          <w:numId w:val="4"/>
        </w:numPr>
        <w:jc w:val="both"/>
      </w:pPr>
      <w:r w:rsidRPr="00C17434">
        <w:t>sommativo: interrogazioni orali, prove scritte di diverso tipo, prove strutturate o semistrutturate, test di comprensione, ;</w:t>
      </w:r>
    </w:p>
    <w:p w:rsidR="002E1547" w:rsidRPr="00C17434" w:rsidRDefault="002E1547" w:rsidP="002E1547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 w:rsidRPr="00C17434">
        <w:rPr>
          <w:lang w:val="en-US"/>
        </w:rPr>
        <w:t>Grammatica: multiple choice, matching, true/false, multiple choice gapped text fill, sentence transformation, short communicative message, longer continuous writing</w:t>
      </w:r>
      <w:r w:rsidR="00ED0ABE" w:rsidRPr="00C17434">
        <w:rPr>
          <w:lang w:val="en-US"/>
        </w:rPr>
        <w:t xml:space="preserve"> piece,, gap fill, conversation.</w:t>
      </w:r>
    </w:p>
    <w:p w:rsidR="002E1547" w:rsidRPr="00C17434" w:rsidRDefault="002E1547" w:rsidP="00ED0ABE">
      <w:pPr>
        <w:ind w:left="644"/>
        <w:jc w:val="both"/>
        <w:rPr>
          <w:lang w:val="en-US"/>
        </w:rPr>
      </w:pPr>
    </w:p>
    <w:p w:rsidR="00793F2A" w:rsidRPr="00C17434" w:rsidRDefault="00793F2A">
      <w:pPr>
        <w:ind w:left="720"/>
        <w:jc w:val="both"/>
        <w:rPr>
          <w:b/>
          <w:bCs/>
          <w:lang w:val="en-US"/>
        </w:rPr>
      </w:pPr>
    </w:p>
    <w:p w:rsidR="00A86A90" w:rsidRPr="00C17434" w:rsidRDefault="00A86A90" w:rsidP="00A86A90">
      <w:pPr>
        <w:ind w:left="720" w:hanging="436"/>
        <w:jc w:val="both"/>
        <w:rPr>
          <w:b/>
          <w:i/>
        </w:rPr>
      </w:pPr>
      <w:r w:rsidRPr="00C17434">
        <w:rPr>
          <w:b/>
          <w:i/>
        </w:rPr>
        <w:t>Scansione temporale delle verifiche:</w:t>
      </w:r>
    </w:p>
    <w:p w:rsidR="00A86A90" w:rsidRPr="00C17434" w:rsidRDefault="00A86A90" w:rsidP="00A86A90">
      <w:pPr>
        <w:pStyle w:val="Titolo"/>
        <w:numPr>
          <w:ilvl w:val="0"/>
          <w:numId w:val="3"/>
        </w:numPr>
        <w:tabs>
          <w:tab w:val="clear" w:pos="360"/>
          <w:tab w:val="clear" w:pos="720"/>
          <w:tab w:val="left" w:pos="993"/>
        </w:tabs>
        <w:spacing w:line="240" w:lineRule="auto"/>
        <w:ind w:left="567" w:hanging="11"/>
        <w:jc w:val="both"/>
        <w:rPr>
          <w:b w:val="0"/>
          <w:sz w:val="20"/>
          <w:u w:val="none"/>
          <w:lang w:val="it-IT"/>
        </w:rPr>
      </w:pPr>
      <w:r w:rsidRPr="00C17434">
        <w:rPr>
          <w:b w:val="0"/>
          <w:sz w:val="20"/>
          <w:u w:val="none"/>
          <w:lang w:val="it-IT"/>
        </w:rPr>
        <w:t>Non meno di 2 prove scritte  e 2 prove orali nel corso del trimestre</w:t>
      </w:r>
    </w:p>
    <w:p w:rsidR="00A86A90" w:rsidRPr="00C17434" w:rsidRDefault="00A86A90" w:rsidP="00A86A90">
      <w:pPr>
        <w:pStyle w:val="Titolo"/>
        <w:numPr>
          <w:ilvl w:val="0"/>
          <w:numId w:val="3"/>
        </w:numPr>
        <w:tabs>
          <w:tab w:val="clear" w:pos="360"/>
          <w:tab w:val="clear" w:pos="720"/>
          <w:tab w:val="left" w:pos="993"/>
        </w:tabs>
        <w:spacing w:line="240" w:lineRule="auto"/>
        <w:ind w:left="567" w:hanging="11"/>
        <w:jc w:val="both"/>
        <w:rPr>
          <w:b w:val="0"/>
          <w:sz w:val="20"/>
          <w:u w:val="none"/>
          <w:lang w:val="it-IT"/>
        </w:rPr>
      </w:pPr>
      <w:r w:rsidRPr="00C17434">
        <w:rPr>
          <w:b w:val="0"/>
          <w:sz w:val="20"/>
          <w:u w:val="none"/>
          <w:lang w:val="it-IT"/>
        </w:rPr>
        <w:t>Non meno di 3 prove scritte  e 3 prove orali nel corso del pentamestre</w:t>
      </w:r>
    </w:p>
    <w:p w:rsidR="00A86A90" w:rsidRPr="00C17434" w:rsidRDefault="00D56824" w:rsidP="00A86A90">
      <w:pPr>
        <w:pStyle w:val="Titolo"/>
        <w:numPr>
          <w:ilvl w:val="0"/>
          <w:numId w:val="3"/>
        </w:numPr>
        <w:tabs>
          <w:tab w:val="clear" w:pos="360"/>
          <w:tab w:val="clear" w:pos="720"/>
          <w:tab w:val="left" w:pos="993"/>
        </w:tabs>
        <w:spacing w:line="240" w:lineRule="auto"/>
        <w:ind w:left="567" w:hanging="11"/>
        <w:jc w:val="both"/>
        <w:rPr>
          <w:b w:val="0"/>
          <w:sz w:val="20"/>
          <w:u w:val="none"/>
          <w:lang w:val="it-IT"/>
        </w:rPr>
      </w:pPr>
      <w:r>
        <w:rPr>
          <w:b w:val="0"/>
          <w:sz w:val="20"/>
          <w:u w:val="none"/>
          <w:lang w:val="it-IT"/>
        </w:rPr>
        <w:t>Durata delle prove scritte: 1</w:t>
      </w:r>
      <w:r w:rsidR="00A86A90" w:rsidRPr="00C17434">
        <w:rPr>
          <w:b w:val="0"/>
          <w:sz w:val="20"/>
          <w:u w:val="none"/>
          <w:lang w:val="it-IT"/>
        </w:rPr>
        <w:t xml:space="preserve"> ore di lezione</w:t>
      </w:r>
    </w:p>
    <w:p w:rsidR="00793F2A" w:rsidRPr="00C17434" w:rsidRDefault="00793F2A">
      <w:pPr>
        <w:jc w:val="both"/>
        <w:rPr>
          <w:b/>
          <w:bCs/>
        </w:rPr>
      </w:pPr>
    </w:p>
    <w:p w:rsidR="00793F2A" w:rsidRPr="00C17434" w:rsidRDefault="00793F2A">
      <w:pPr>
        <w:jc w:val="both"/>
        <w:rPr>
          <w:b/>
          <w:bCs/>
        </w:rPr>
      </w:pPr>
      <w:r w:rsidRPr="00C17434">
        <w:rPr>
          <w:b/>
          <w:bCs/>
        </w:rPr>
        <w:t xml:space="preserve">8)   VALUTAZIONE </w:t>
      </w:r>
    </w:p>
    <w:p w:rsidR="0006786F" w:rsidRDefault="0006786F" w:rsidP="0009270C">
      <w:pPr>
        <w:jc w:val="both"/>
        <w:rPr>
          <w:rFonts w:eastAsia="SimSun"/>
          <w:b/>
          <w:bCs/>
        </w:rPr>
      </w:pPr>
    </w:p>
    <w:p w:rsidR="0009270C" w:rsidRPr="00C17434" w:rsidRDefault="0009270C" w:rsidP="0009270C">
      <w:pPr>
        <w:jc w:val="both"/>
        <w:rPr>
          <w:rFonts w:eastAsia="SimSun"/>
          <w:b/>
          <w:bCs/>
        </w:rPr>
      </w:pPr>
      <w:r w:rsidRPr="00C17434">
        <w:rPr>
          <w:rFonts w:eastAsia="SimSun"/>
          <w:b/>
          <w:bCs/>
        </w:rPr>
        <w:t>Verranno valutate le competenze del discente dunque ciò che sa fare consapevolmente con ciò che sa.</w:t>
      </w:r>
    </w:p>
    <w:p w:rsidR="0009270C" w:rsidRPr="00C17434" w:rsidRDefault="0009270C">
      <w:pPr>
        <w:jc w:val="both"/>
        <w:rPr>
          <w:b/>
          <w:bCs/>
        </w:rPr>
      </w:pPr>
    </w:p>
    <w:p w:rsidR="00793F2A" w:rsidRPr="00C17434" w:rsidRDefault="00793F2A">
      <w:pPr>
        <w:jc w:val="both"/>
      </w:pPr>
      <w:r w:rsidRPr="00C17434">
        <w:t>Il docente valuterà le competenze dello studente, ciò che sa fare consapevolmente con ciò che sa. Per valutare la competenza si terranno in considerazione: - le conoscenze e le abilità - i risultati ottenuti nello svolgimento di un compito, nella gestione di una situazione- il modo in cui lo studente è arrivato ai risultati- il modo in cui ha gestito le risorse,</w:t>
      </w:r>
      <w:r w:rsidR="00A86A90" w:rsidRPr="00C17434">
        <w:t xml:space="preserve"> </w:t>
      </w:r>
      <w:r w:rsidRPr="00C17434">
        <w:t>le relazioni e i problemi- la percezione che lo studente ha del suo lavoro.</w:t>
      </w:r>
      <w:r w:rsidR="00A86A90" w:rsidRPr="00C17434">
        <w:t xml:space="preserve"> </w:t>
      </w:r>
      <w:r w:rsidRPr="00C17434">
        <w:t>La valutazione, con punteggio da 1 a 10, sarà data in base al grado di apprendimento di quanto studiato durante il corso dell’anno, alle capacità di ascolto dello studente e alle sue capacità espressive, con particolare attenzione a pronuncia, intonazione, correttezza ortografica, ric</w:t>
      </w:r>
      <w:r w:rsidR="00A86A90" w:rsidRPr="00C17434">
        <w:t>c</w:t>
      </w:r>
      <w:r w:rsidRPr="00C17434">
        <w:t>hezza del lessico, padronanza delle strutture sintattico-grammaticali e autonomia nell’esposizione.</w:t>
      </w:r>
      <w:r w:rsidR="00A86A90" w:rsidRPr="00C17434">
        <w:t xml:space="preserve"> </w:t>
      </w:r>
      <w:r w:rsidRPr="00C17434">
        <w:t>Si terrà altresì conto della situazione di partenza, dell’interesse, dell’impegno e della partecipazione al dialogo didattico-educativo. La valutazione si svilupperà in tre fasi: diagnostica,</w:t>
      </w:r>
      <w:r w:rsidR="00A86A90" w:rsidRPr="00C17434">
        <w:t xml:space="preserve"> </w:t>
      </w:r>
      <w:r w:rsidRPr="00C17434">
        <w:t>formativa e sommat</w:t>
      </w:r>
      <w:r w:rsidR="00BA28F1">
        <w:t>iva. Verrà utilizzata la rubrica di valutazione presente nel PTOF</w:t>
      </w:r>
      <w:r w:rsidRPr="00C17434">
        <w:t>.</w:t>
      </w:r>
    </w:p>
    <w:p w:rsidR="00793F2A" w:rsidRPr="00C17434" w:rsidRDefault="00793F2A">
      <w:pPr>
        <w:ind w:left="720"/>
        <w:jc w:val="both"/>
      </w:pPr>
    </w:p>
    <w:p w:rsidR="00793F2A" w:rsidRPr="00C17434" w:rsidRDefault="00793F2A">
      <w:pPr>
        <w:jc w:val="both"/>
        <w:rPr>
          <w:b/>
          <w:bCs/>
        </w:rPr>
      </w:pPr>
      <w:r w:rsidRPr="00C17434">
        <w:rPr>
          <w:b/>
          <w:bCs/>
        </w:rPr>
        <w:t>9)   INTERVENTI INDIVIDUALIZZATI PER RECUPERO E APPROFONDIMENTO</w:t>
      </w:r>
    </w:p>
    <w:p w:rsidR="00793F2A" w:rsidRPr="00C17434" w:rsidRDefault="00793F2A">
      <w:pPr>
        <w:jc w:val="both"/>
        <w:rPr>
          <w:b/>
          <w:bCs/>
          <w:i/>
          <w:iCs/>
        </w:rPr>
      </w:pPr>
      <w:r w:rsidRPr="00C17434">
        <w:tab/>
      </w:r>
      <w:r w:rsidRPr="00C17434">
        <w:rPr>
          <w:b/>
          <w:bCs/>
          <w:i/>
          <w:iCs/>
        </w:rPr>
        <w:t>Modalità di recupero/sostegno:</w:t>
      </w:r>
    </w:p>
    <w:p w:rsidR="00793F2A" w:rsidRPr="00C17434" w:rsidRDefault="00793F2A">
      <w:pPr>
        <w:jc w:val="both"/>
      </w:pPr>
      <w:r w:rsidRPr="00C17434">
        <w:tab/>
        <w:t>● pausa didattica;</w:t>
      </w:r>
    </w:p>
    <w:p w:rsidR="00793F2A" w:rsidRPr="00C17434" w:rsidRDefault="00793F2A">
      <w:pPr>
        <w:jc w:val="both"/>
      </w:pPr>
      <w:r w:rsidRPr="00C17434">
        <w:tab/>
        <w:t>● moduli di recupero curriculari;</w:t>
      </w:r>
    </w:p>
    <w:p w:rsidR="00793F2A" w:rsidRPr="00C17434" w:rsidRDefault="00793F2A">
      <w:pPr>
        <w:jc w:val="both"/>
      </w:pPr>
      <w:r w:rsidRPr="00C17434">
        <w:tab/>
        <w:t>● corsi di recupero pomeridiani;</w:t>
      </w:r>
    </w:p>
    <w:p w:rsidR="00793F2A" w:rsidRPr="00C17434" w:rsidRDefault="00793F2A">
      <w:pPr>
        <w:jc w:val="both"/>
      </w:pPr>
      <w:r w:rsidRPr="00C17434">
        <w:tab/>
        <w:t>● studio individuale;</w:t>
      </w:r>
    </w:p>
    <w:p w:rsidR="00793F2A" w:rsidRPr="00C17434" w:rsidRDefault="00793F2A">
      <w:pPr>
        <w:jc w:val="both"/>
      </w:pPr>
      <w:r w:rsidRPr="00C17434">
        <w:tab/>
        <w:t>● attività laboratoriali.</w:t>
      </w:r>
    </w:p>
    <w:p w:rsidR="00793F2A" w:rsidRPr="00C17434" w:rsidRDefault="00793F2A">
      <w:pPr>
        <w:jc w:val="both"/>
      </w:pPr>
    </w:p>
    <w:p w:rsidR="00793F2A" w:rsidRPr="00C17434" w:rsidRDefault="00793F2A">
      <w:pPr>
        <w:jc w:val="both"/>
        <w:rPr>
          <w:b/>
          <w:bCs/>
          <w:i/>
          <w:iCs/>
        </w:rPr>
      </w:pPr>
      <w:r w:rsidRPr="00C17434">
        <w:tab/>
      </w:r>
      <w:r w:rsidRPr="00C17434">
        <w:rPr>
          <w:b/>
          <w:bCs/>
          <w:i/>
          <w:iCs/>
        </w:rPr>
        <w:t>Modalità di approfondimento:</w:t>
      </w:r>
    </w:p>
    <w:p w:rsidR="00793F2A" w:rsidRPr="00C17434" w:rsidRDefault="00793F2A">
      <w:pPr>
        <w:jc w:val="both"/>
      </w:pPr>
      <w:r w:rsidRPr="00C17434">
        <w:tab/>
        <w:t>● pausa didattica;</w:t>
      </w:r>
    </w:p>
    <w:p w:rsidR="00793F2A" w:rsidRPr="00C17434" w:rsidRDefault="00793F2A">
      <w:pPr>
        <w:jc w:val="both"/>
      </w:pPr>
      <w:r w:rsidRPr="00C17434">
        <w:tab/>
        <w:t>● compiti specifici;</w:t>
      </w:r>
    </w:p>
    <w:p w:rsidR="00793F2A" w:rsidRPr="00C17434" w:rsidRDefault="00793F2A">
      <w:pPr>
        <w:jc w:val="both"/>
      </w:pPr>
      <w:r w:rsidRPr="00C17434">
        <w:tab/>
        <w:t>● ricerche individuali;</w:t>
      </w:r>
    </w:p>
    <w:p w:rsidR="00793F2A" w:rsidRPr="00C17434" w:rsidRDefault="00793F2A">
      <w:pPr>
        <w:jc w:val="both"/>
      </w:pPr>
      <w:r w:rsidRPr="00C17434">
        <w:tab/>
        <w:t>● attività extracurriculari;</w:t>
      </w:r>
    </w:p>
    <w:p w:rsidR="00793F2A" w:rsidRPr="00C17434" w:rsidRDefault="00793F2A">
      <w:pPr>
        <w:jc w:val="both"/>
      </w:pPr>
      <w:r w:rsidRPr="00C17434">
        <w:tab/>
        <w:t>● attività laboratoriali.</w:t>
      </w:r>
    </w:p>
    <w:p w:rsidR="00793F2A" w:rsidRPr="00C17434" w:rsidRDefault="00793F2A">
      <w:pPr>
        <w:jc w:val="both"/>
      </w:pPr>
      <w:r w:rsidRPr="00C17434">
        <w:t>Le prove o</w:t>
      </w:r>
      <w:r w:rsidR="00A86A90" w:rsidRPr="00C17434">
        <w:t>rali e scritte consentiranno di</w:t>
      </w:r>
      <w:r w:rsidRPr="00C17434">
        <w:t xml:space="preserve"> verificare i live</w:t>
      </w:r>
      <w:r w:rsidR="00BA28F1">
        <w:t xml:space="preserve">lli raggiunti dagli studenti e </w:t>
      </w:r>
      <w:r w:rsidRPr="00C17434">
        <w:t xml:space="preserve"> se necessario, la programmazione verrà riadattata a seconda delle esigente dei discenti.</w:t>
      </w:r>
    </w:p>
    <w:p w:rsidR="00793F2A" w:rsidRPr="00C17434" w:rsidRDefault="00793F2A">
      <w:pPr>
        <w:jc w:val="both"/>
      </w:pPr>
    </w:p>
    <w:p w:rsidR="00793F2A" w:rsidRPr="00C17434" w:rsidRDefault="00793F2A">
      <w:pPr>
        <w:jc w:val="both"/>
      </w:pPr>
    </w:p>
    <w:p w:rsidR="00A86A90" w:rsidRPr="00C17434" w:rsidRDefault="00A86A90" w:rsidP="00A86A90">
      <w:pPr>
        <w:jc w:val="both"/>
      </w:pPr>
    </w:p>
    <w:p w:rsidR="00A86A90" w:rsidRPr="00C17434" w:rsidRDefault="00A86A90" w:rsidP="00A86A90">
      <w:pPr>
        <w:ind w:left="6371" w:right="57" w:firstLine="709"/>
        <w:jc w:val="both"/>
      </w:pPr>
      <w:r w:rsidRPr="00C17434">
        <w:t>Firma dell’Insegnante</w:t>
      </w:r>
    </w:p>
    <w:p w:rsidR="00A86A90" w:rsidRPr="00C17434" w:rsidRDefault="00A86A90" w:rsidP="00A86A90">
      <w:pPr>
        <w:ind w:left="5664" w:right="57" w:firstLine="709"/>
        <w:jc w:val="both"/>
      </w:pPr>
    </w:p>
    <w:p w:rsidR="00A86A90" w:rsidRPr="00C17434" w:rsidRDefault="00A86A90" w:rsidP="00A86A90">
      <w:pPr>
        <w:jc w:val="both"/>
      </w:pPr>
      <w:r w:rsidRPr="00C17434">
        <w:tab/>
      </w:r>
      <w:r w:rsidRPr="00C17434">
        <w:tab/>
      </w:r>
      <w:r w:rsidRPr="00C17434">
        <w:tab/>
      </w:r>
      <w:r w:rsidRPr="00C17434">
        <w:tab/>
      </w:r>
      <w:r w:rsidR="00ED252B">
        <w:t xml:space="preserve">          </w:t>
      </w:r>
      <w:r w:rsidR="00BA28F1">
        <w:t xml:space="preserve">                           </w:t>
      </w:r>
      <w:r w:rsidR="00ED252B">
        <w:t xml:space="preserve">  </w:t>
      </w:r>
      <w:r w:rsidR="00D56824">
        <w:t xml:space="preserve">                                     </w:t>
      </w:r>
      <w:bookmarkStart w:id="0" w:name="_GoBack"/>
      <w:bookmarkEnd w:id="0"/>
      <w:r w:rsidR="00ED252B">
        <w:t xml:space="preserve"> </w:t>
      </w:r>
      <w:r w:rsidR="00BA28F1">
        <w:t xml:space="preserve">Francesca </w:t>
      </w:r>
      <w:r w:rsidR="00D56824">
        <w:t xml:space="preserve"> Grazia </w:t>
      </w:r>
      <w:r w:rsidR="00BA28F1">
        <w:t>Lanzafame</w:t>
      </w:r>
    </w:p>
    <w:p w:rsidR="00793F2A" w:rsidRPr="00C17434" w:rsidRDefault="00ED252B" w:rsidP="00A86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sectPr w:rsidR="00793F2A" w:rsidRPr="00C17434" w:rsidSect="00C174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40"/>
      <w:pgMar w:top="851" w:right="281" w:bottom="113" w:left="851" w:header="737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B2" w:rsidRDefault="00D50CB2" w:rsidP="00765591">
      <w:r>
        <w:separator/>
      </w:r>
    </w:p>
  </w:endnote>
  <w:endnote w:type="continuationSeparator" w:id="0">
    <w:p w:rsidR="00D50CB2" w:rsidRDefault="00D50CB2" w:rsidP="0076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7793"/>
      <w:docPartObj>
        <w:docPartGallery w:val="Page Numbers (Bottom of Page)"/>
        <w:docPartUnique/>
      </w:docPartObj>
    </w:sdtPr>
    <w:sdtEndPr/>
    <w:sdtContent>
      <w:p w:rsidR="00C17434" w:rsidRDefault="00C174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24">
          <w:rPr>
            <w:noProof/>
          </w:rPr>
          <w:t>1</w:t>
        </w:r>
        <w:r>
          <w:fldChar w:fldCharType="end"/>
        </w:r>
      </w:p>
    </w:sdtContent>
  </w:sdt>
  <w:p w:rsidR="00793F2A" w:rsidRPr="009A525F" w:rsidRDefault="00793F2A" w:rsidP="009A525F">
    <w:pPr>
      <w:tabs>
        <w:tab w:val="center" w:pos="4817"/>
        <w:tab w:val="right" w:pos="9637"/>
      </w:tabs>
      <w:rPr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B2" w:rsidRDefault="00D50CB2" w:rsidP="00765591">
      <w:r>
        <w:separator/>
      </w:r>
    </w:p>
  </w:footnote>
  <w:footnote w:type="continuationSeparator" w:id="0">
    <w:p w:rsidR="00D50CB2" w:rsidRDefault="00D50CB2" w:rsidP="0076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AE8"/>
    <w:multiLevelType w:val="hybridMultilevel"/>
    <w:tmpl w:val="7FC409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C5D1F"/>
    <w:multiLevelType w:val="multilevel"/>
    <w:tmpl w:val="81D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F7BE4"/>
    <w:multiLevelType w:val="hybridMultilevel"/>
    <w:tmpl w:val="3B4C4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A1AC5"/>
    <w:multiLevelType w:val="hybridMultilevel"/>
    <w:tmpl w:val="320441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B816C1"/>
    <w:multiLevelType w:val="hybridMultilevel"/>
    <w:tmpl w:val="4622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5591"/>
    <w:rsid w:val="0006786F"/>
    <w:rsid w:val="00072CB2"/>
    <w:rsid w:val="00085B62"/>
    <w:rsid w:val="00085BF6"/>
    <w:rsid w:val="0009270C"/>
    <w:rsid w:val="001834EC"/>
    <w:rsid w:val="00184B0A"/>
    <w:rsid w:val="002162AE"/>
    <w:rsid w:val="002E1547"/>
    <w:rsid w:val="00334571"/>
    <w:rsid w:val="003E1F17"/>
    <w:rsid w:val="00440CBE"/>
    <w:rsid w:val="00477C65"/>
    <w:rsid w:val="005858BC"/>
    <w:rsid w:val="005B6666"/>
    <w:rsid w:val="005C3614"/>
    <w:rsid w:val="00633F3D"/>
    <w:rsid w:val="006C7375"/>
    <w:rsid w:val="00710DC6"/>
    <w:rsid w:val="007111AC"/>
    <w:rsid w:val="00731BDA"/>
    <w:rsid w:val="00765591"/>
    <w:rsid w:val="00793F2A"/>
    <w:rsid w:val="007F049B"/>
    <w:rsid w:val="00836FAB"/>
    <w:rsid w:val="009453F9"/>
    <w:rsid w:val="00963F49"/>
    <w:rsid w:val="009A525F"/>
    <w:rsid w:val="009E31BF"/>
    <w:rsid w:val="00A20EC1"/>
    <w:rsid w:val="00A8033E"/>
    <w:rsid w:val="00A86A90"/>
    <w:rsid w:val="00B2412C"/>
    <w:rsid w:val="00BA28F1"/>
    <w:rsid w:val="00BD548A"/>
    <w:rsid w:val="00C12B65"/>
    <w:rsid w:val="00C17434"/>
    <w:rsid w:val="00D44769"/>
    <w:rsid w:val="00D50CB2"/>
    <w:rsid w:val="00D56824"/>
    <w:rsid w:val="00D604F6"/>
    <w:rsid w:val="00D8043B"/>
    <w:rsid w:val="00DC1894"/>
    <w:rsid w:val="00DD2EBC"/>
    <w:rsid w:val="00DF7A22"/>
    <w:rsid w:val="00E523C2"/>
    <w:rsid w:val="00ED0ABE"/>
    <w:rsid w:val="00ED252B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2C0D65-AC47-410F-B5A0-B0E0ADF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B65"/>
    <w:pPr>
      <w:widowControl w:val="0"/>
      <w:overflowPunct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525F"/>
    <w:pPr>
      <w:widowControl/>
      <w:tabs>
        <w:tab w:val="center" w:pos="4819"/>
        <w:tab w:val="right" w:pos="9638"/>
      </w:tabs>
      <w:overflowPunct/>
      <w:adjustRightInd/>
    </w:pPr>
    <w:rPr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25F"/>
    <w:rPr>
      <w:rFonts w:ascii="Times New Roman" w:hAnsi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52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25F"/>
    <w:rPr>
      <w:rFonts w:ascii="Times New Roman" w:hAnsi="Times New Roman"/>
      <w:kern w:val="28"/>
      <w:sz w:val="20"/>
      <w:szCs w:val="20"/>
    </w:rPr>
  </w:style>
  <w:style w:type="paragraph" w:styleId="Titolo">
    <w:name w:val="Title"/>
    <w:basedOn w:val="Normale"/>
    <w:link w:val="TitoloCarattere"/>
    <w:qFormat/>
    <w:locked/>
    <w:rsid w:val="00A86A90"/>
    <w:pPr>
      <w:widowControl/>
      <w:tabs>
        <w:tab w:val="left" w:pos="360"/>
      </w:tabs>
      <w:overflowPunct/>
      <w:adjustRightInd/>
      <w:spacing w:line="360" w:lineRule="auto"/>
      <w:jc w:val="center"/>
    </w:pPr>
    <w:rPr>
      <w:b/>
      <w:kern w:val="0"/>
      <w:sz w:val="24"/>
      <w:u w:val="single"/>
      <w:lang w:val="en-US"/>
    </w:rPr>
  </w:style>
  <w:style w:type="character" w:customStyle="1" w:styleId="TitoloCarattere">
    <w:name w:val="Titolo Carattere"/>
    <w:basedOn w:val="Carpredefinitoparagrafo"/>
    <w:link w:val="Titolo"/>
    <w:rsid w:val="00A86A90"/>
    <w:rPr>
      <w:rFonts w:ascii="Times New Roman" w:hAnsi="Times New Roman"/>
      <w:b/>
      <w:sz w:val="24"/>
      <w:szCs w:val="20"/>
      <w:u w:val="singl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DC6"/>
    <w:rPr>
      <w:rFonts w:ascii="Tahoma" w:hAnsi="Tahoma" w:cs="Tahoma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1547"/>
    <w:pPr>
      <w:ind w:left="720"/>
      <w:contextualSpacing/>
    </w:pPr>
  </w:style>
  <w:style w:type="table" w:styleId="Grigliatabella">
    <w:name w:val="Table Grid"/>
    <w:basedOn w:val="Tabellanormale"/>
    <w:locked/>
    <w:rsid w:val="0007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FRANCESCA</cp:lastModifiedBy>
  <cp:revision>2</cp:revision>
  <dcterms:created xsi:type="dcterms:W3CDTF">2020-05-30T04:34:00Z</dcterms:created>
  <dcterms:modified xsi:type="dcterms:W3CDTF">2020-05-30T04:34:00Z</dcterms:modified>
</cp:coreProperties>
</file>